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ACA2C" w14:textId="77777777" w:rsidR="00A95644" w:rsidRDefault="00083ADB" w:rsidP="008978DE">
      <w:pPr>
        <w:pStyle w:val="1"/>
        <w:shd w:val="clear" w:color="auto" w:fill="auto"/>
        <w:tabs>
          <w:tab w:val="left" w:pos="4962"/>
        </w:tabs>
        <w:spacing w:line="269" w:lineRule="exact"/>
        <w:ind w:right="40"/>
        <w:jc w:val="righ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ab/>
      </w:r>
    </w:p>
    <w:p w14:paraId="17A49A25" w14:textId="77777777" w:rsidR="00C07366" w:rsidRDefault="00C07366" w:rsidP="006677AB">
      <w:pPr>
        <w:pStyle w:val="1"/>
        <w:shd w:val="clear" w:color="auto" w:fill="auto"/>
        <w:tabs>
          <w:tab w:val="left" w:pos="4962"/>
        </w:tabs>
        <w:spacing w:line="269" w:lineRule="exact"/>
        <w:ind w:right="40"/>
        <w:rPr>
          <w:sz w:val="30"/>
          <w:szCs w:val="30"/>
        </w:rPr>
      </w:pPr>
    </w:p>
    <w:p w14:paraId="229FF149" w14:textId="77777777" w:rsidR="00C07366" w:rsidRDefault="00C07366" w:rsidP="008978DE">
      <w:pPr>
        <w:pStyle w:val="1"/>
        <w:shd w:val="clear" w:color="auto" w:fill="auto"/>
        <w:tabs>
          <w:tab w:val="left" w:pos="4962"/>
        </w:tabs>
        <w:spacing w:line="269" w:lineRule="exact"/>
        <w:ind w:right="40"/>
        <w:jc w:val="right"/>
        <w:rPr>
          <w:sz w:val="30"/>
          <w:szCs w:val="30"/>
        </w:rPr>
      </w:pPr>
    </w:p>
    <w:p w14:paraId="0B9B945C" w14:textId="77777777" w:rsidR="00C07366" w:rsidRPr="006677AB" w:rsidRDefault="00C07366" w:rsidP="00315A9E">
      <w:pPr>
        <w:pStyle w:val="1"/>
        <w:shd w:val="clear" w:color="auto" w:fill="auto"/>
        <w:tabs>
          <w:tab w:val="left" w:pos="4962"/>
        </w:tabs>
        <w:spacing w:line="269" w:lineRule="exact"/>
        <w:ind w:right="40"/>
        <w:jc w:val="center"/>
        <w:rPr>
          <w:sz w:val="28"/>
          <w:szCs w:val="28"/>
        </w:rPr>
      </w:pPr>
    </w:p>
    <w:p w14:paraId="6B422CF8" w14:textId="6A9745B1" w:rsidR="00083ADB" w:rsidRPr="006677AB" w:rsidRDefault="00315A9E" w:rsidP="00315A9E">
      <w:pPr>
        <w:pStyle w:val="1"/>
        <w:shd w:val="clear" w:color="auto" w:fill="auto"/>
        <w:tabs>
          <w:tab w:val="left" w:pos="4962"/>
        </w:tabs>
        <w:spacing w:line="269" w:lineRule="exact"/>
        <w:ind w:right="40"/>
        <w:jc w:val="center"/>
        <w:rPr>
          <w:sz w:val="28"/>
          <w:szCs w:val="28"/>
        </w:rPr>
      </w:pPr>
      <w:r w:rsidRPr="006677AB">
        <w:rPr>
          <w:sz w:val="28"/>
          <w:szCs w:val="28"/>
        </w:rPr>
        <w:t>Dear Sirs!</w:t>
      </w:r>
    </w:p>
    <w:p w14:paraId="1718ACE0" w14:textId="28ACC559" w:rsidR="00E02B12" w:rsidRPr="006677AB" w:rsidRDefault="00E02B12" w:rsidP="00E02B12">
      <w:pPr>
        <w:rPr>
          <w:rFonts w:asciiTheme="minorHAnsi" w:hAnsiTheme="minorHAnsi"/>
          <w:color w:val="1F3570"/>
        </w:rPr>
      </w:pPr>
    </w:p>
    <w:tbl>
      <w:tblPr>
        <w:tblStyle w:val="a7"/>
        <w:tblpPr w:leftFromText="180" w:rightFromText="180" w:vertAnchor="page" w:horzAnchor="margin" w:tblpY="81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1"/>
        <w:gridCol w:w="6223"/>
      </w:tblGrid>
      <w:tr w:rsidR="005E570A" w:rsidRPr="005D2EAB" w14:paraId="166A25E0" w14:textId="77777777" w:rsidTr="00560228">
        <w:tc>
          <w:tcPr>
            <w:tcW w:w="3411" w:type="dxa"/>
          </w:tcPr>
          <w:p w14:paraId="375A2A93" w14:textId="07EA3F98" w:rsidR="005E570A" w:rsidRPr="001122B0" w:rsidRDefault="005E570A" w:rsidP="00560228">
            <w:pPr>
              <w:pStyle w:val="a3"/>
              <w:jc w:val="center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CBFD8F1" wp14:editId="1F9F9CA9">
                  <wp:extent cx="1409700" cy="698500"/>
                  <wp:effectExtent l="0" t="0" r="0" b="0"/>
                  <wp:docPr id="2" name="Picture 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sset 7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3" w:type="dxa"/>
          </w:tcPr>
          <w:p w14:paraId="5CD23A6F" w14:textId="77777777" w:rsidR="001161F7" w:rsidRPr="001161F7" w:rsidRDefault="001161F7" w:rsidP="001161F7">
            <w:pPr>
              <w:rPr>
                <w:rFonts w:asciiTheme="minorHAnsi" w:hAnsiTheme="minorHAnsi" w:cs="Arial"/>
                <w:b/>
                <w:color w:val="1F3570"/>
                <w:sz w:val="18"/>
                <w:szCs w:val="18"/>
              </w:rPr>
            </w:pPr>
            <w:r w:rsidRPr="001161F7">
              <w:rPr>
                <w:rFonts w:asciiTheme="minorHAnsi" w:hAnsiTheme="minorHAnsi" w:cs="Arial"/>
                <w:b/>
                <w:color w:val="1F3570"/>
                <w:sz w:val="18"/>
                <w:szCs w:val="18"/>
              </w:rPr>
              <w:t>OJSC «Holding management company «G</w:t>
            </w:r>
            <w:r w:rsidRPr="001161F7">
              <w:rPr>
                <w:rFonts w:asciiTheme="minorHAnsi" w:hAnsiTheme="minorHAnsi" w:cs="Arial"/>
                <w:b/>
                <w:color w:val="1F3570"/>
                <w:sz w:val="18"/>
                <w:szCs w:val="18"/>
                <w:lang w:val="lv-LV"/>
              </w:rPr>
              <w:t>rodnomyasomolprom</w:t>
            </w:r>
            <w:r w:rsidRPr="001161F7">
              <w:rPr>
                <w:rFonts w:asciiTheme="minorHAnsi" w:hAnsiTheme="minorHAnsi" w:cs="Arial"/>
                <w:b/>
                <w:color w:val="1F3570"/>
                <w:sz w:val="18"/>
                <w:szCs w:val="18"/>
              </w:rPr>
              <w:t>»</w:t>
            </w:r>
          </w:p>
          <w:p w14:paraId="0818943C" w14:textId="7038D492" w:rsidR="001161F7" w:rsidRPr="001161F7" w:rsidRDefault="001161F7" w:rsidP="001161F7">
            <w:pPr>
              <w:rPr>
                <w:rFonts w:asciiTheme="minorHAnsi" w:hAnsiTheme="minorHAnsi" w:cs="Segoe UI"/>
                <w:color w:val="1F3570"/>
                <w:spacing w:val="-5"/>
                <w:sz w:val="18"/>
                <w:szCs w:val="18"/>
                <w:shd w:val="clear" w:color="auto" w:fill="FFFFFF"/>
              </w:rPr>
            </w:pPr>
            <w:proofErr w:type="spellStart"/>
            <w:r w:rsidRPr="001161F7">
              <w:rPr>
                <w:rFonts w:asciiTheme="minorHAnsi" w:hAnsiTheme="minorHAnsi" w:cs="Segoe UI"/>
                <w:b/>
                <w:bCs/>
                <w:color w:val="1F3570"/>
                <w:spacing w:val="-5"/>
                <w:sz w:val="18"/>
                <w:szCs w:val="18"/>
                <w:shd w:val="clear" w:color="auto" w:fill="FFFFFF"/>
              </w:rPr>
              <w:t>Volkovysk</w:t>
            </w:r>
            <w:proofErr w:type="spellEnd"/>
            <w:r w:rsidRPr="001161F7">
              <w:rPr>
                <w:rFonts w:asciiTheme="minorHAnsi" w:hAnsiTheme="minorHAnsi" w:cs="Segoe UI"/>
                <w:b/>
                <w:bCs/>
                <w:color w:val="1F357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1161F7">
              <w:rPr>
                <w:rFonts w:asciiTheme="minorHAnsi" w:hAnsiTheme="minorHAnsi" w:cs="Arial"/>
                <w:b/>
                <w:bCs/>
                <w:color w:val="1F3570"/>
                <w:sz w:val="18"/>
                <w:szCs w:val="18"/>
                <w:shd w:val="clear" w:color="auto" w:fill="FFFFFF"/>
              </w:rPr>
              <w:t>Open Joint Stock Company</w:t>
            </w:r>
            <w:r w:rsidRPr="001161F7">
              <w:rPr>
                <w:rFonts w:asciiTheme="minorHAnsi" w:hAnsiTheme="minorHAnsi"/>
                <w:b/>
                <w:bCs/>
                <w:color w:val="1F3570"/>
                <w:sz w:val="18"/>
                <w:szCs w:val="18"/>
              </w:rPr>
              <w:t xml:space="preserve"> </w:t>
            </w:r>
            <w:r w:rsidRPr="001161F7">
              <w:rPr>
                <w:rFonts w:asciiTheme="minorHAnsi" w:hAnsiTheme="minorHAnsi" w:cs="Segoe UI"/>
                <w:b/>
                <w:bCs/>
                <w:color w:val="1F3570"/>
                <w:spacing w:val="-5"/>
                <w:sz w:val="18"/>
                <w:szCs w:val="18"/>
                <w:shd w:val="clear" w:color="auto" w:fill="FFFFFF"/>
              </w:rPr>
              <w:t>«Bellakt»</w:t>
            </w:r>
            <w:r w:rsidRPr="001161F7">
              <w:rPr>
                <w:rFonts w:asciiTheme="minorHAnsi" w:hAnsiTheme="minorHAnsi" w:cs="Segoe UI"/>
                <w:color w:val="1F3570"/>
                <w:spacing w:val="-5"/>
                <w:sz w:val="18"/>
                <w:szCs w:val="18"/>
              </w:rPr>
              <w:br/>
            </w:r>
            <w:r w:rsidRPr="001161F7">
              <w:rPr>
                <w:rFonts w:asciiTheme="minorHAnsi" w:hAnsiTheme="minorHAnsi" w:cs="Segoe UI"/>
                <w:color w:val="1F3570"/>
                <w:spacing w:val="-5"/>
                <w:sz w:val="18"/>
                <w:szCs w:val="18"/>
                <w:shd w:val="clear" w:color="auto" w:fill="FFFFFF"/>
              </w:rPr>
              <w:t>23</w:t>
            </w:r>
            <w:r w:rsidR="00CD1AB8">
              <w:rPr>
                <w:rFonts w:asciiTheme="minorHAnsi" w:hAnsiTheme="minorHAnsi" w:cs="Segoe UI"/>
                <w:color w:val="1F3570"/>
                <w:spacing w:val="-5"/>
                <w:sz w:val="18"/>
                <w:szCs w:val="18"/>
                <w:shd w:val="clear" w:color="auto" w:fill="FFFFFF"/>
              </w:rPr>
              <w:t>0415</w:t>
            </w:r>
            <w:r w:rsidRPr="001161F7">
              <w:rPr>
                <w:rFonts w:asciiTheme="minorHAnsi" w:hAnsiTheme="minorHAnsi" w:cs="Segoe UI"/>
                <w:color w:val="1F3570"/>
                <w:spacing w:val="-5"/>
                <w:sz w:val="18"/>
                <w:szCs w:val="18"/>
                <w:shd w:val="clear" w:color="auto" w:fill="FFFFFF"/>
              </w:rPr>
              <w:t xml:space="preserve">, </w:t>
            </w:r>
            <w:r w:rsidRPr="001161F7">
              <w:rPr>
                <w:rFonts w:asciiTheme="minorHAnsi" w:hAnsiTheme="minorHAnsi" w:cs="Segoe UI"/>
                <w:color w:val="1F3570"/>
                <w:spacing w:val="-5"/>
                <w:sz w:val="18"/>
                <w:szCs w:val="18"/>
                <w:shd w:val="clear" w:color="auto" w:fill="FFFFFF"/>
                <w:lang w:val="lv-LV"/>
              </w:rPr>
              <w:t>Republic of Belarus</w:t>
            </w:r>
            <w:r w:rsidRPr="001161F7">
              <w:rPr>
                <w:rFonts w:asciiTheme="minorHAnsi" w:hAnsiTheme="minorHAnsi" w:cs="Segoe UI"/>
                <w:color w:val="1F3570"/>
                <w:spacing w:val="-5"/>
                <w:sz w:val="18"/>
                <w:szCs w:val="18"/>
                <w:shd w:val="clear" w:color="auto" w:fill="FFFFFF"/>
              </w:rPr>
              <w:t xml:space="preserve">, Grodno Region, </w:t>
            </w:r>
            <w:proofErr w:type="spellStart"/>
            <w:r w:rsidRPr="001161F7">
              <w:rPr>
                <w:rFonts w:asciiTheme="minorHAnsi" w:hAnsiTheme="minorHAnsi" w:cs="Segoe UI"/>
                <w:color w:val="1F3570"/>
                <w:spacing w:val="-5"/>
                <w:sz w:val="18"/>
                <w:szCs w:val="18"/>
                <w:shd w:val="clear" w:color="auto" w:fill="FFFFFF"/>
              </w:rPr>
              <w:t>Volkovysk</w:t>
            </w:r>
            <w:proofErr w:type="spellEnd"/>
            <w:r w:rsidRPr="001161F7">
              <w:rPr>
                <w:rFonts w:asciiTheme="minorHAnsi" w:hAnsiTheme="minorHAnsi" w:cs="Segoe UI"/>
                <w:color w:val="1F3570"/>
                <w:spacing w:val="-5"/>
                <w:sz w:val="18"/>
                <w:szCs w:val="18"/>
                <w:shd w:val="clear" w:color="auto" w:fill="FFFFFF"/>
              </w:rPr>
              <w:t xml:space="preserve">, </w:t>
            </w:r>
          </w:p>
          <w:p w14:paraId="31FB8875" w14:textId="77777777" w:rsidR="001161F7" w:rsidRPr="001161F7" w:rsidRDefault="001161F7" w:rsidP="001161F7">
            <w:pPr>
              <w:rPr>
                <w:rFonts w:asciiTheme="minorHAnsi" w:hAnsiTheme="minorHAnsi" w:cs="Segoe UI"/>
                <w:color w:val="1F3570"/>
                <w:spacing w:val="-5"/>
                <w:sz w:val="18"/>
                <w:szCs w:val="18"/>
                <w:shd w:val="clear" w:color="auto" w:fill="FFFFFF"/>
              </w:rPr>
            </w:pPr>
            <w:r w:rsidRPr="001161F7">
              <w:rPr>
                <w:rFonts w:asciiTheme="minorHAnsi" w:hAnsiTheme="minorHAnsi" w:cs="Segoe UI"/>
                <w:color w:val="1F3570"/>
                <w:spacing w:val="-5"/>
                <w:sz w:val="18"/>
                <w:szCs w:val="18"/>
                <w:shd w:val="clear" w:color="auto" w:fill="FFFFFF"/>
              </w:rPr>
              <w:t>Oktyabrskaya Str., 133</w:t>
            </w:r>
            <w:r w:rsidRPr="001161F7">
              <w:rPr>
                <w:rFonts w:asciiTheme="minorHAnsi" w:hAnsiTheme="minorHAnsi" w:cs="Segoe UI"/>
                <w:color w:val="1F3570"/>
                <w:spacing w:val="-5"/>
                <w:sz w:val="18"/>
                <w:szCs w:val="18"/>
              </w:rPr>
              <w:br/>
            </w:r>
            <w:r w:rsidRPr="001161F7">
              <w:rPr>
                <w:rFonts w:asciiTheme="minorHAnsi" w:hAnsiTheme="minorHAnsi" w:cs="Segoe UI"/>
                <w:b/>
                <w:bCs/>
                <w:color w:val="1F3570"/>
                <w:spacing w:val="-5"/>
                <w:sz w:val="18"/>
                <w:szCs w:val="18"/>
                <w:shd w:val="clear" w:color="auto" w:fill="FFFFFF"/>
              </w:rPr>
              <w:t>Reception:</w:t>
            </w:r>
            <w:r w:rsidRPr="001161F7">
              <w:rPr>
                <w:rFonts w:asciiTheme="minorHAnsi" w:hAnsiTheme="minorHAnsi" w:cs="Segoe UI"/>
                <w:color w:val="1F3570"/>
                <w:spacing w:val="-5"/>
                <w:sz w:val="18"/>
                <w:szCs w:val="18"/>
                <w:shd w:val="clear" w:color="auto" w:fill="FFFFFF"/>
              </w:rPr>
              <w:t xml:space="preserve"> +375 (1512) 7-50-25, fax: 7-50-26</w:t>
            </w:r>
          </w:p>
          <w:p w14:paraId="19AEAEFF" w14:textId="77777777" w:rsidR="001161F7" w:rsidRPr="001161F7" w:rsidRDefault="001161F7" w:rsidP="001161F7">
            <w:pPr>
              <w:rPr>
                <w:rFonts w:asciiTheme="minorHAnsi" w:hAnsiTheme="minorHAnsi" w:cs="Segoe UI"/>
                <w:color w:val="1F3570"/>
                <w:spacing w:val="-5"/>
                <w:sz w:val="18"/>
                <w:szCs w:val="18"/>
                <w:shd w:val="clear" w:color="auto" w:fill="FFFFFF"/>
              </w:rPr>
            </w:pPr>
            <w:r w:rsidRPr="001161F7">
              <w:rPr>
                <w:rFonts w:asciiTheme="minorHAnsi" w:hAnsiTheme="minorHAnsi" w:cs="Segoe UI"/>
                <w:b/>
                <w:bCs/>
                <w:color w:val="1F3570"/>
                <w:spacing w:val="-5"/>
                <w:sz w:val="18"/>
                <w:szCs w:val="18"/>
                <w:shd w:val="clear" w:color="auto" w:fill="FFFFFF"/>
              </w:rPr>
              <w:t>e-mail:</w:t>
            </w:r>
            <w:r w:rsidRPr="001161F7">
              <w:rPr>
                <w:rFonts w:asciiTheme="minorHAnsi" w:hAnsiTheme="minorHAnsi" w:cs="Segoe UI"/>
                <w:color w:val="1F3570"/>
                <w:spacing w:val="-5"/>
                <w:sz w:val="18"/>
                <w:szCs w:val="18"/>
                <w:shd w:val="clear" w:color="auto" w:fill="FFFFFF"/>
              </w:rPr>
              <w:t> </w:t>
            </w:r>
            <w:hyperlink r:id="rId9" w:history="1">
              <w:r w:rsidRPr="001161F7">
                <w:rPr>
                  <w:rFonts w:asciiTheme="minorHAnsi" w:hAnsiTheme="minorHAnsi" w:cs="Segoe UI"/>
                  <w:color w:val="1F3570"/>
                  <w:spacing w:val="-5"/>
                  <w:sz w:val="18"/>
                  <w:szCs w:val="18"/>
                  <w:shd w:val="clear" w:color="auto" w:fill="FFFFFF"/>
                </w:rPr>
                <w:t>bellakt@bellakt.com</w:t>
              </w:r>
            </w:hyperlink>
            <w:r w:rsidRPr="001161F7">
              <w:rPr>
                <w:rFonts w:asciiTheme="minorHAnsi" w:hAnsiTheme="minorHAnsi" w:cs="Segoe UI"/>
                <w:color w:val="1F3570"/>
                <w:spacing w:val="-5"/>
                <w:sz w:val="18"/>
                <w:szCs w:val="18"/>
              </w:rPr>
              <w:br/>
            </w:r>
            <w:r w:rsidRPr="001161F7">
              <w:rPr>
                <w:rFonts w:asciiTheme="minorHAnsi" w:hAnsiTheme="minorHAnsi" w:cs="Segoe UI"/>
                <w:b/>
                <w:bCs/>
                <w:color w:val="1F3570"/>
                <w:spacing w:val="-5"/>
                <w:sz w:val="18"/>
                <w:szCs w:val="18"/>
                <w:shd w:val="clear" w:color="auto" w:fill="FFFFFF"/>
              </w:rPr>
              <w:t>Account:</w:t>
            </w:r>
            <w:r w:rsidRPr="001161F7">
              <w:rPr>
                <w:rFonts w:asciiTheme="minorHAnsi" w:hAnsiTheme="minorHAnsi" w:cs="Segoe UI"/>
                <w:color w:val="1F3570"/>
                <w:spacing w:val="-5"/>
                <w:sz w:val="18"/>
                <w:szCs w:val="18"/>
                <w:shd w:val="clear" w:color="auto" w:fill="FFFFFF"/>
              </w:rPr>
              <w:t xml:space="preserve"> BY55BAPB30122903300140000000 in OJSC «</w:t>
            </w:r>
            <w:proofErr w:type="spellStart"/>
            <w:r w:rsidRPr="001161F7">
              <w:rPr>
                <w:rFonts w:asciiTheme="minorHAnsi" w:hAnsiTheme="minorHAnsi" w:cs="Segoe UI"/>
                <w:color w:val="1F3570"/>
                <w:spacing w:val="-5"/>
                <w:sz w:val="18"/>
                <w:szCs w:val="18"/>
                <w:shd w:val="clear" w:color="auto" w:fill="FFFFFF"/>
              </w:rPr>
              <w:t>Belagroprombank</w:t>
            </w:r>
            <w:proofErr w:type="spellEnd"/>
            <w:r w:rsidRPr="001161F7">
              <w:rPr>
                <w:rFonts w:asciiTheme="minorHAnsi" w:hAnsiTheme="minorHAnsi" w:cs="Segoe UI"/>
                <w:color w:val="1F3570"/>
                <w:spacing w:val="-5"/>
                <w:sz w:val="18"/>
                <w:szCs w:val="18"/>
                <w:shd w:val="clear" w:color="auto" w:fill="FFFFFF"/>
              </w:rPr>
              <w:t>», Minsk</w:t>
            </w:r>
          </w:p>
          <w:p w14:paraId="5D7C32D8" w14:textId="77777777" w:rsidR="001161F7" w:rsidRPr="001161F7" w:rsidRDefault="001161F7" w:rsidP="001161F7">
            <w:pPr>
              <w:rPr>
                <w:rFonts w:asciiTheme="minorHAnsi" w:hAnsiTheme="minorHAnsi"/>
                <w:color w:val="1F3570"/>
                <w:sz w:val="18"/>
                <w:szCs w:val="18"/>
              </w:rPr>
            </w:pPr>
            <w:r w:rsidRPr="001161F7">
              <w:rPr>
                <w:rFonts w:asciiTheme="minorHAnsi" w:hAnsiTheme="minorHAnsi" w:cs="Segoe UI"/>
                <w:b/>
                <w:bCs/>
                <w:color w:val="1F3570"/>
                <w:spacing w:val="-5"/>
                <w:sz w:val="18"/>
                <w:szCs w:val="18"/>
                <w:shd w:val="clear" w:color="auto" w:fill="FFFFFF"/>
              </w:rPr>
              <w:t>SWIFT</w:t>
            </w:r>
            <w:r w:rsidRPr="001161F7">
              <w:rPr>
                <w:rFonts w:asciiTheme="minorHAnsi" w:hAnsiTheme="minorHAnsi" w:cs="Segoe UI"/>
                <w:color w:val="1F3570"/>
                <w:spacing w:val="-5"/>
                <w:sz w:val="18"/>
                <w:szCs w:val="18"/>
                <w:shd w:val="clear" w:color="auto" w:fill="FFFFFF"/>
              </w:rPr>
              <w:t xml:space="preserve"> BAPBBY2X, </w:t>
            </w:r>
            <w:r w:rsidRPr="001161F7">
              <w:rPr>
                <w:rFonts w:asciiTheme="minorHAnsi" w:hAnsiTheme="minorHAnsi" w:cs="Segoe UI"/>
                <w:b/>
                <w:bCs/>
                <w:color w:val="1F3570"/>
                <w:spacing w:val="-5"/>
                <w:sz w:val="18"/>
                <w:szCs w:val="18"/>
                <w:shd w:val="clear" w:color="auto" w:fill="FFFFFF"/>
              </w:rPr>
              <w:t>Tax Identification Number</w:t>
            </w:r>
            <w:r w:rsidRPr="001161F7">
              <w:rPr>
                <w:rFonts w:asciiTheme="minorHAnsi" w:hAnsiTheme="minorHAnsi" w:cs="Segoe UI"/>
                <w:color w:val="1F3570"/>
                <w:spacing w:val="-5"/>
                <w:sz w:val="18"/>
                <w:szCs w:val="18"/>
                <w:shd w:val="clear" w:color="auto" w:fill="FFFFFF"/>
              </w:rPr>
              <w:t xml:space="preserve"> 500043093, </w:t>
            </w:r>
            <w:r w:rsidRPr="001161F7">
              <w:rPr>
                <w:rFonts w:asciiTheme="minorHAnsi" w:hAnsiTheme="minorHAnsi" w:cs="Segoe UI"/>
                <w:b/>
                <w:bCs/>
                <w:color w:val="1F3570"/>
                <w:spacing w:val="-5"/>
                <w:sz w:val="18"/>
                <w:szCs w:val="18"/>
                <w:shd w:val="clear" w:color="auto" w:fill="FFFFFF"/>
              </w:rPr>
              <w:t>OKPO</w:t>
            </w:r>
            <w:r w:rsidRPr="001161F7">
              <w:rPr>
                <w:rFonts w:asciiTheme="minorHAnsi" w:hAnsiTheme="minorHAnsi" w:cs="Segoe UI"/>
                <w:color w:val="1F3570"/>
                <w:spacing w:val="-5"/>
                <w:sz w:val="18"/>
                <w:szCs w:val="18"/>
                <w:shd w:val="clear" w:color="auto" w:fill="FFFFFF"/>
              </w:rPr>
              <w:t xml:space="preserve"> 00418320</w:t>
            </w:r>
          </w:p>
          <w:p w14:paraId="6D8B5C8B" w14:textId="77777777" w:rsidR="005E570A" w:rsidRPr="007A107A" w:rsidRDefault="005E570A" w:rsidP="00560228">
            <w:pPr>
              <w:pStyle w:val="a3"/>
              <w:rPr>
                <w:rFonts w:eastAsia="Times New Roman" w:cstheme="majorHAnsi"/>
                <w:b/>
                <w:bCs/>
                <w:color w:val="1F3570"/>
                <w:sz w:val="18"/>
                <w:szCs w:val="18"/>
                <w:lang w:val="ru-RU"/>
              </w:rPr>
            </w:pPr>
            <w:r w:rsidRPr="007A107A">
              <w:rPr>
                <w:rFonts w:eastAsia="Times New Roman" w:cstheme="majorHAnsi"/>
                <w:b/>
                <w:bCs/>
                <w:noProof/>
                <w:color w:val="1F3570"/>
                <w:sz w:val="18"/>
                <w:szCs w:val="1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C9FACE6" wp14:editId="24B8C89A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137160</wp:posOffset>
                  </wp:positionV>
                  <wp:extent cx="3657600" cy="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sset 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107A">
              <w:rPr>
                <w:rFonts w:eastAsia="Times New Roman" w:cstheme="majorHAnsi"/>
                <w:b/>
                <w:bCs/>
                <w:color w:val="1F3570"/>
                <w:sz w:val="18"/>
                <w:szCs w:val="18"/>
                <w:lang w:val="ru-RU"/>
              </w:rPr>
              <w:t>____________________________________</w:t>
            </w:r>
            <w:r>
              <w:rPr>
                <w:rFonts w:eastAsia="Times New Roman" w:cstheme="majorHAnsi"/>
                <w:b/>
                <w:bCs/>
                <w:color w:val="1F3570"/>
                <w:sz w:val="18"/>
                <w:szCs w:val="18"/>
                <w:lang w:val="ru-RU"/>
              </w:rPr>
              <w:t>_________________</w:t>
            </w:r>
            <w:r w:rsidRPr="007A107A">
              <w:rPr>
                <w:rFonts w:eastAsia="Times New Roman" w:cstheme="majorHAnsi"/>
                <w:b/>
                <w:bCs/>
                <w:color w:val="1F3570"/>
                <w:sz w:val="18"/>
                <w:szCs w:val="18"/>
                <w:lang w:val="ru-RU"/>
              </w:rPr>
              <w:t>________</w:t>
            </w:r>
            <w:r>
              <w:rPr>
                <w:rFonts w:eastAsia="Times New Roman" w:cstheme="majorHAnsi"/>
                <w:b/>
                <w:bCs/>
                <w:color w:val="1F3570"/>
                <w:sz w:val="18"/>
                <w:szCs w:val="18"/>
                <w:lang w:val="en-GB"/>
              </w:rPr>
              <w:t>__</w:t>
            </w:r>
            <w:r w:rsidRPr="007A107A">
              <w:rPr>
                <w:rFonts w:eastAsia="Times New Roman" w:cstheme="majorHAnsi"/>
                <w:b/>
                <w:bCs/>
                <w:color w:val="1F3570"/>
                <w:sz w:val="18"/>
                <w:szCs w:val="18"/>
                <w:lang w:val="ru-RU"/>
              </w:rPr>
              <w:t>____</w:t>
            </w:r>
          </w:p>
        </w:tc>
      </w:tr>
      <w:tr w:rsidR="005E570A" w:rsidRPr="006C666D" w14:paraId="102A95C1" w14:textId="77777777" w:rsidTr="00560228">
        <w:tc>
          <w:tcPr>
            <w:tcW w:w="3411" w:type="dxa"/>
          </w:tcPr>
          <w:p w14:paraId="013BD314" w14:textId="77777777" w:rsidR="005E570A" w:rsidRPr="001D029D" w:rsidRDefault="005E570A" w:rsidP="00560228">
            <w:pPr>
              <w:pStyle w:val="a3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lang w:val="ru-RU"/>
              </w:rPr>
            </w:pPr>
          </w:p>
          <w:p w14:paraId="6F1D4B6D" w14:textId="77777777" w:rsidR="005E570A" w:rsidRPr="001D029D" w:rsidRDefault="005E570A" w:rsidP="00560228">
            <w:pPr>
              <w:pStyle w:val="a3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lang w:val="ru-RU"/>
              </w:rPr>
            </w:pPr>
          </w:p>
          <w:p w14:paraId="51E39866" w14:textId="77777777" w:rsidR="005E570A" w:rsidRPr="001D029D" w:rsidRDefault="005E570A" w:rsidP="00560228">
            <w:pPr>
              <w:pStyle w:val="a3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lang w:val="ru-RU"/>
              </w:rPr>
            </w:pPr>
          </w:p>
          <w:p w14:paraId="235A538E" w14:textId="77777777" w:rsidR="005E570A" w:rsidRPr="001D029D" w:rsidRDefault="005E570A" w:rsidP="00560228">
            <w:pPr>
              <w:pStyle w:val="a3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lang w:val="ru-RU"/>
              </w:rPr>
            </w:pPr>
          </w:p>
          <w:p w14:paraId="5B442189" w14:textId="77777777" w:rsidR="005E570A" w:rsidRPr="001D029D" w:rsidRDefault="005E570A" w:rsidP="00560228">
            <w:pPr>
              <w:pStyle w:val="a3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lang w:val="ru-RU"/>
              </w:rPr>
            </w:pPr>
          </w:p>
          <w:p w14:paraId="5FC77263" w14:textId="77777777" w:rsidR="005E570A" w:rsidRPr="001D029D" w:rsidRDefault="005E570A" w:rsidP="00560228">
            <w:pPr>
              <w:pStyle w:val="a3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lang w:val="ru-RU"/>
              </w:rPr>
            </w:pPr>
          </w:p>
          <w:p w14:paraId="017C3635" w14:textId="1B60AD1E" w:rsidR="005E570A" w:rsidRPr="001D029D" w:rsidRDefault="005E570A" w:rsidP="00560228">
            <w:pPr>
              <w:pStyle w:val="a3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lang w:val="ru-RU"/>
              </w:rPr>
            </w:pPr>
            <w:r w:rsidRPr="006677AB">
              <w:rPr>
                <w:rFonts w:cstheme="minorHAnsi"/>
                <w:color w:val="1F3864" w:themeColor="accent1" w:themeShade="80"/>
                <w:sz w:val="18"/>
                <w:szCs w:val="18"/>
                <w:u w:val="single"/>
                <w:lang w:val="ru-RU"/>
              </w:rPr>
              <w:t>_</w:t>
            </w:r>
            <w:r w:rsidR="006C666D">
              <w:rPr>
                <w:rFonts w:cstheme="minorHAnsi"/>
                <w:color w:val="1F3864" w:themeColor="accent1" w:themeShade="80"/>
                <w:sz w:val="18"/>
                <w:szCs w:val="18"/>
                <w:u w:val="single"/>
                <w:lang w:val="ru-RU"/>
              </w:rPr>
              <w:t>31</w:t>
            </w:r>
            <w:r w:rsidR="006677AB">
              <w:rPr>
                <w:rFonts w:cstheme="minorHAnsi"/>
                <w:color w:val="1F3864" w:themeColor="accent1" w:themeShade="80"/>
                <w:sz w:val="18"/>
                <w:szCs w:val="18"/>
                <w:u w:val="single"/>
              </w:rPr>
              <w:t>.</w:t>
            </w:r>
            <w:r w:rsidR="008B254C">
              <w:rPr>
                <w:rFonts w:cstheme="minorHAnsi"/>
                <w:color w:val="1F3864" w:themeColor="accent1" w:themeShade="80"/>
                <w:sz w:val="18"/>
                <w:szCs w:val="18"/>
                <w:u w:val="single"/>
                <w:lang w:val="ru-RU"/>
              </w:rPr>
              <w:t>1</w:t>
            </w:r>
            <w:r w:rsidR="00BE3823">
              <w:rPr>
                <w:rFonts w:cstheme="minorHAnsi"/>
                <w:color w:val="1F3864" w:themeColor="accent1" w:themeShade="80"/>
                <w:sz w:val="18"/>
                <w:szCs w:val="18"/>
                <w:u w:val="single"/>
                <w:lang w:val="ru-RU"/>
              </w:rPr>
              <w:t>2</w:t>
            </w:r>
            <w:r w:rsidR="006677AB">
              <w:rPr>
                <w:rFonts w:cstheme="minorHAnsi"/>
                <w:color w:val="1F3864" w:themeColor="accent1" w:themeShade="80"/>
                <w:sz w:val="18"/>
                <w:szCs w:val="18"/>
                <w:u w:val="single"/>
              </w:rPr>
              <w:t>.</w:t>
            </w:r>
            <w:r w:rsidR="006677AB" w:rsidRPr="006677AB">
              <w:rPr>
                <w:rFonts w:cstheme="minorHAnsi"/>
                <w:color w:val="1F3864" w:themeColor="accent1" w:themeShade="80"/>
                <w:sz w:val="18"/>
                <w:szCs w:val="18"/>
                <w:u w:val="single"/>
              </w:rPr>
              <w:t>202</w:t>
            </w:r>
            <w:r w:rsidR="005B6C5A">
              <w:rPr>
                <w:rFonts w:cstheme="minorHAnsi"/>
                <w:color w:val="1F3864" w:themeColor="accent1" w:themeShade="80"/>
                <w:sz w:val="18"/>
                <w:szCs w:val="18"/>
                <w:u w:val="single"/>
              </w:rPr>
              <w:t>5</w:t>
            </w:r>
            <w:r w:rsidRPr="006677AB">
              <w:rPr>
                <w:rFonts w:cstheme="minorHAnsi"/>
                <w:color w:val="1F3864" w:themeColor="accent1" w:themeShade="80"/>
                <w:sz w:val="18"/>
                <w:szCs w:val="18"/>
                <w:u w:val="single"/>
                <w:lang w:val="ru-RU"/>
              </w:rPr>
              <w:t>_</w:t>
            </w:r>
            <w:r w:rsidRPr="001D029D">
              <w:rPr>
                <w:rFonts w:cstheme="minorHAnsi"/>
                <w:color w:val="1F3864" w:themeColor="accent1" w:themeShade="80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1D029D">
              <w:rPr>
                <w:rFonts w:cstheme="minorHAnsi"/>
                <w:color w:val="1F3864" w:themeColor="accent1" w:themeShade="80"/>
                <w:sz w:val="18"/>
                <w:szCs w:val="18"/>
                <w:lang w:val="ru-RU"/>
              </w:rPr>
              <w:t>№  _</w:t>
            </w:r>
            <w:proofErr w:type="gramEnd"/>
            <w:r w:rsidRPr="001D029D">
              <w:rPr>
                <w:rFonts w:cstheme="minorHAnsi"/>
                <w:color w:val="1F3864" w:themeColor="accent1" w:themeShade="80"/>
                <w:sz w:val="18"/>
                <w:szCs w:val="18"/>
                <w:lang w:val="ru-RU"/>
              </w:rPr>
              <w:t>______________</w:t>
            </w:r>
          </w:p>
          <w:p w14:paraId="1538347F" w14:textId="77777777" w:rsidR="005E570A" w:rsidRPr="001D029D" w:rsidRDefault="005E570A" w:rsidP="00560228">
            <w:pPr>
              <w:pStyle w:val="a3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lang w:val="ru-RU"/>
              </w:rPr>
            </w:pPr>
          </w:p>
          <w:p w14:paraId="2842AA2E" w14:textId="77777777" w:rsidR="005E570A" w:rsidRPr="001D029D" w:rsidRDefault="005E570A" w:rsidP="00560228">
            <w:pPr>
              <w:pStyle w:val="a3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lang w:val="ru-RU"/>
              </w:rPr>
            </w:pPr>
            <w:r w:rsidRPr="001D029D">
              <w:rPr>
                <w:rFonts w:cstheme="minorHAnsi"/>
                <w:color w:val="1F3864" w:themeColor="accent1" w:themeShade="80"/>
                <w:sz w:val="18"/>
                <w:szCs w:val="18"/>
                <w:lang w:val="ru-RU"/>
              </w:rPr>
              <w:t>на № ___________ от ________________</w:t>
            </w:r>
          </w:p>
        </w:tc>
        <w:tc>
          <w:tcPr>
            <w:tcW w:w="6223" w:type="dxa"/>
          </w:tcPr>
          <w:p w14:paraId="208774FA" w14:textId="77777777" w:rsidR="005E570A" w:rsidRPr="001D029D" w:rsidRDefault="005E570A" w:rsidP="00560228">
            <w:pPr>
              <w:rPr>
                <w:rFonts w:asciiTheme="minorHAnsi" w:hAnsiTheme="minorHAnsi" w:cstheme="majorHAnsi"/>
                <w:b/>
                <w:bCs/>
                <w:color w:val="1F3864" w:themeColor="accent1" w:themeShade="80"/>
                <w:sz w:val="18"/>
                <w:szCs w:val="18"/>
                <w:lang w:val="ru-RU"/>
              </w:rPr>
            </w:pPr>
          </w:p>
          <w:p w14:paraId="079F56E1" w14:textId="77777777" w:rsidR="005E570A" w:rsidRPr="001D029D" w:rsidRDefault="005E570A" w:rsidP="00560228">
            <w:pPr>
              <w:rPr>
                <w:rFonts w:asciiTheme="minorHAnsi" w:hAnsiTheme="minorHAnsi" w:cstheme="majorHAnsi"/>
                <w:b/>
                <w:bCs/>
                <w:color w:val="1F3864" w:themeColor="accent1" w:themeShade="80"/>
                <w:sz w:val="18"/>
                <w:szCs w:val="18"/>
                <w:lang w:val="ru-RU"/>
              </w:rPr>
            </w:pPr>
            <w:r w:rsidRPr="001D029D">
              <w:rPr>
                <w:rFonts w:asciiTheme="minorHAnsi" w:hAnsiTheme="minorHAnsi" w:cstheme="majorHAnsi"/>
                <w:b/>
                <w:bCs/>
                <w:color w:val="1F3864" w:themeColor="accent1" w:themeShade="80"/>
                <w:sz w:val="18"/>
                <w:szCs w:val="18"/>
                <w:lang w:val="ru-RU"/>
              </w:rPr>
              <w:t>ОАО «Управляющая компания холдинга «Гродномясомолпром»</w:t>
            </w:r>
          </w:p>
          <w:p w14:paraId="06D4AC7A" w14:textId="77777777" w:rsidR="005E570A" w:rsidRPr="001D029D" w:rsidRDefault="005E570A" w:rsidP="00560228">
            <w:pPr>
              <w:rPr>
                <w:rFonts w:asciiTheme="minorHAnsi" w:hAnsiTheme="minorHAnsi" w:cstheme="majorHAnsi"/>
                <w:b/>
                <w:bCs/>
                <w:color w:val="1F3864" w:themeColor="accent1" w:themeShade="80"/>
                <w:sz w:val="18"/>
                <w:szCs w:val="18"/>
                <w:lang w:val="ru-RU"/>
              </w:rPr>
            </w:pPr>
            <w:r w:rsidRPr="001D029D">
              <w:rPr>
                <w:rFonts w:asciiTheme="minorHAnsi" w:hAnsiTheme="minorHAnsi" w:cstheme="majorHAnsi"/>
                <w:b/>
                <w:bCs/>
                <w:color w:val="1F3864" w:themeColor="accent1" w:themeShade="80"/>
                <w:sz w:val="18"/>
                <w:szCs w:val="18"/>
                <w:lang w:val="ru-RU"/>
              </w:rPr>
              <w:t>Волковысское открытое акционерное общество «Беллакт»</w:t>
            </w:r>
          </w:p>
          <w:p w14:paraId="27E97F07" w14:textId="02545644" w:rsidR="005E570A" w:rsidRPr="001D029D" w:rsidRDefault="005E570A" w:rsidP="00560228">
            <w:pPr>
              <w:rPr>
                <w:rFonts w:asciiTheme="minorHAnsi" w:hAnsiTheme="minorHAnsi" w:cstheme="majorHAnsi"/>
                <w:color w:val="1F3864" w:themeColor="accent1" w:themeShade="80"/>
                <w:sz w:val="18"/>
                <w:szCs w:val="18"/>
                <w:lang w:val="ru-RU"/>
              </w:rPr>
            </w:pPr>
            <w:r w:rsidRPr="001D029D">
              <w:rPr>
                <w:rFonts w:asciiTheme="minorHAnsi" w:hAnsiTheme="minorHAnsi" w:cstheme="majorHAnsi"/>
                <w:color w:val="1F3864" w:themeColor="accent1" w:themeShade="80"/>
                <w:sz w:val="18"/>
                <w:szCs w:val="18"/>
                <w:lang w:val="ru-RU"/>
              </w:rPr>
              <w:t>23</w:t>
            </w:r>
            <w:r w:rsidR="00CD1AB8" w:rsidRPr="00C362B1">
              <w:rPr>
                <w:rFonts w:asciiTheme="minorHAnsi" w:hAnsiTheme="minorHAnsi" w:cstheme="majorHAnsi"/>
                <w:color w:val="1F3864" w:themeColor="accent1" w:themeShade="80"/>
                <w:sz w:val="18"/>
                <w:szCs w:val="18"/>
                <w:lang w:val="ru-RU"/>
              </w:rPr>
              <w:t>0415</w:t>
            </w:r>
            <w:r w:rsidRPr="001D029D">
              <w:rPr>
                <w:rFonts w:asciiTheme="minorHAnsi" w:hAnsiTheme="minorHAnsi" w:cstheme="majorHAnsi"/>
                <w:color w:val="1F3864" w:themeColor="accent1" w:themeShade="80"/>
                <w:sz w:val="18"/>
                <w:szCs w:val="18"/>
                <w:lang w:val="ru-RU"/>
              </w:rPr>
              <w:t xml:space="preserve">, Республика Беларусь, Гродненская область, г. Волковыск, </w:t>
            </w:r>
          </w:p>
          <w:p w14:paraId="43BB024D" w14:textId="77777777" w:rsidR="005E570A" w:rsidRPr="001D029D" w:rsidRDefault="005E570A" w:rsidP="00560228">
            <w:pPr>
              <w:rPr>
                <w:rFonts w:asciiTheme="minorHAnsi" w:hAnsiTheme="minorHAnsi" w:cstheme="majorHAnsi"/>
                <w:color w:val="1F3864" w:themeColor="accent1" w:themeShade="80"/>
                <w:sz w:val="18"/>
                <w:szCs w:val="18"/>
                <w:lang w:val="ru-RU"/>
              </w:rPr>
            </w:pPr>
            <w:r w:rsidRPr="001D029D">
              <w:rPr>
                <w:rFonts w:asciiTheme="minorHAnsi" w:hAnsiTheme="minorHAnsi" w:cstheme="majorHAnsi"/>
                <w:color w:val="1F3864" w:themeColor="accent1" w:themeShade="80"/>
                <w:sz w:val="18"/>
                <w:szCs w:val="18"/>
                <w:lang w:val="ru-RU"/>
              </w:rPr>
              <w:t>ул. Октябрьская,133.</w:t>
            </w:r>
          </w:p>
          <w:p w14:paraId="7854227E" w14:textId="77777777" w:rsidR="005E570A" w:rsidRPr="001D029D" w:rsidRDefault="005E570A" w:rsidP="00560228">
            <w:pPr>
              <w:rPr>
                <w:rFonts w:asciiTheme="minorHAnsi" w:hAnsiTheme="minorHAnsi" w:cstheme="majorHAnsi"/>
                <w:color w:val="1F3864" w:themeColor="accent1" w:themeShade="80"/>
                <w:sz w:val="18"/>
                <w:szCs w:val="18"/>
                <w:lang w:val="ru-RU"/>
              </w:rPr>
            </w:pPr>
            <w:r w:rsidRPr="001D029D">
              <w:rPr>
                <w:rFonts w:asciiTheme="minorHAnsi" w:hAnsiTheme="minorHAnsi" w:cstheme="majorHAnsi"/>
                <w:b/>
                <w:bCs/>
                <w:color w:val="1F3864" w:themeColor="accent1" w:themeShade="80"/>
                <w:sz w:val="18"/>
                <w:szCs w:val="18"/>
                <w:lang w:val="ru-RU"/>
              </w:rPr>
              <w:t>Приёмная руководителя:</w:t>
            </w:r>
            <w:r w:rsidRPr="001D029D">
              <w:rPr>
                <w:rFonts w:asciiTheme="minorHAnsi" w:hAnsiTheme="minorHAnsi" w:cstheme="majorHAnsi"/>
                <w:color w:val="1F3864" w:themeColor="accent1" w:themeShade="80"/>
                <w:sz w:val="18"/>
                <w:szCs w:val="18"/>
                <w:lang w:val="ru-RU"/>
              </w:rPr>
              <w:t xml:space="preserve"> (+375 1512) 7 50 25; </w:t>
            </w:r>
            <w:r w:rsidRPr="001D029D">
              <w:rPr>
                <w:rFonts w:asciiTheme="minorHAnsi" w:hAnsiTheme="minorHAnsi" w:cstheme="majorHAnsi"/>
                <w:b/>
                <w:bCs/>
                <w:color w:val="1F3864" w:themeColor="accent1" w:themeShade="80"/>
                <w:sz w:val="18"/>
                <w:szCs w:val="18"/>
                <w:lang w:val="ru-RU"/>
              </w:rPr>
              <w:t>факс:</w:t>
            </w:r>
            <w:r w:rsidRPr="001D029D">
              <w:rPr>
                <w:rFonts w:asciiTheme="minorHAnsi" w:hAnsiTheme="minorHAnsi" w:cstheme="majorHAnsi"/>
                <w:color w:val="1F3864" w:themeColor="accent1" w:themeShade="80"/>
                <w:sz w:val="18"/>
                <w:szCs w:val="18"/>
                <w:lang w:val="ru-RU"/>
              </w:rPr>
              <w:t xml:space="preserve"> 7 50 26</w:t>
            </w:r>
          </w:p>
          <w:p w14:paraId="4EBC2E1D" w14:textId="77777777" w:rsidR="005E570A" w:rsidRPr="001D029D" w:rsidRDefault="005E570A" w:rsidP="00560228">
            <w:pPr>
              <w:rPr>
                <w:rFonts w:asciiTheme="minorHAnsi" w:hAnsiTheme="minorHAnsi" w:cstheme="majorHAnsi"/>
                <w:color w:val="1F3864" w:themeColor="accent1" w:themeShade="80"/>
                <w:sz w:val="18"/>
                <w:szCs w:val="18"/>
                <w:lang w:val="ru-RU"/>
              </w:rPr>
            </w:pPr>
            <w:proofErr w:type="spellStart"/>
            <w:r w:rsidRPr="001D029D">
              <w:rPr>
                <w:rFonts w:asciiTheme="minorHAnsi" w:hAnsiTheme="minorHAnsi" w:cstheme="majorHAnsi"/>
                <w:b/>
                <w:bCs/>
                <w:color w:val="1F3864" w:themeColor="accent1" w:themeShade="80"/>
                <w:sz w:val="18"/>
                <w:szCs w:val="18"/>
                <w:lang w:val="ru-RU"/>
              </w:rPr>
              <w:t>e-mail</w:t>
            </w:r>
            <w:proofErr w:type="spellEnd"/>
            <w:r w:rsidRPr="001D029D">
              <w:rPr>
                <w:rFonts w:asciiTheme="minorHAnsi" w:hAnsiTheme="minorHAnsi" w:cstheme="majorHAnsi"/>
                <w:b/>
                <w:bCs/>
                <w:color w:val="1F3864" w:themeColor="accent1" w:themeShade="80"/>
                <w:sz w:val="18"/>
                <w:szCs w:val="18"/>
                <w:lang w:val="ru-RU"/>
              </w:rPr>
              <w:t>:</w:t>
            </w:r>
            <w:r w:rsidRPr="001D029D">
              <w:rPr>
                <w:rFonts w:asciiTheme="minorHAnsi" w:hAnsiTheme="minorHAnsi" w:cstheme="majorHAnsi"/>
                <w:color w:val="1F3864" w:themeColor="accent1" w:themeShade="80"/>
                <w:sz w:val="18"/>
                <w:szCs w:val="18"/>
                <w:lang w:val="ru-RU"/>
              </w:rPr>
              <w:t xml:space="preserve"> </w:t>
            </w:r>
            <w:hyperlink r:id="rId11" w:history="1">
              <w:r w:rsidRPr="001D029D">
                <w:rPr>
                  <w:rFonts w:asciiTheme="minorHAnsi" w:hAnsiTheme="minorHAnsi" w:cstheme="majorHAnsi"/>
                  <w:color w:val="1F3864" w:themeColor="accent1" w:themeShade="80"/>
                  <w:sz w:val="18"/>
                  <w:szCs w:val="18"/>
                  <w:lang w:val="ru-RU"/>
                </w:rPr>
                <w:t>bellakt@bellakt.com</w:t>
              </w:r>
            </w:hyperlink>
          </w:p>
          <w:p w14:paraId="2441EF92" w14:textId="77777777" w:rsidR="005E570A" w:rsidRPr="001D029D" w:rsidRDefault="005E570A" w:rsidP="00560228">
            <w:pPr>
              <w:rPr>
                <w:rFonts w:asciiTheme="minorHAnsi" w:hAnsiTheme="minorHAnsi" w:cstheme="majorHAnsi"/>
                <w:color w:val="1F3864" w:themeColor="accent1" w:themeShade="80"/>
                <w:sz w:val="18"/>
                <w:szCs w:val="18"/>
                <w:lang w:val="ru-RU"/>
              </w:rPr>
            </w:pPr>
            <w:r w:rsidRPr="001D029D">
              <w:rPr>
                <w:rFonts w:asciiTheme="minorHAnsi" w:hAnsiTheme="minorHAnsi" w:cstheme="majorHAnsi"/>
                <w:b/>
                <w:bCs/>
                <w:color w:val="1F3864" w:themeColor="accent1" w:themeShade="80"/>
                <w:sz w:val="18"/>
                <w:szCs w:val="18"/>
                <w:lang w:val="ru-RU"/>
              </w:rPr>
              <w:t>Р/с</w:t>
            </w:r>
            <w:r w:rsidRPr="001D029D">
              <w:rPr>
                <w:rFonts w:asciiTheme="minorHAnsi" w:hAnsiTheme="minorHAnsi" w:cstheme="majorHAnsi"/>
                <w:color w:val="1F3864" w:themeColor="accent1" w:themeShade="80"/>
                <w:sz w:val="18"/>
                <w:szCs w:val="18"/>
                <w:lang w:val="ru-RU"/>
              </w:rPr>
              <w:t xml:space="preserve"> BY55BAPB30122903300140000000 в ОАО «Белагропромбанк» г. Минск </w:t>
            </w:r>
            <w:r w:rsidRPr="001D029D">
              <w:rPr>
                <w:rFonts w:asciiTheme="minorHAnsi" w:hAnsiTheme="minorHAnsi" w:cstheme="majorHAnsi"/>
                <w:b/>
                <w:bCs/>
                <w:color w:val="1F3864" w:themeColor="accent1" w:themeShade="80"/>
                <w:sz w:val="18"/>
                <w:szCs w:val="18"/>
                <w:lang w:val="ru-RU"/>
              </w:rPr>
              <w:t>БИК</w:t>
            </w:r>
            <w:r w:rsidRPr="001D029D">
              <w:rPr>
                <w:rFonts w:asciiTheme="minorHAnsi" w:hAnsiTheme="minorHAnsi" w:cstheme="majorHAnsi"/>
                <w:color w:val="1F3864" w:themeColor="accent1" w:themeShade="80"/>
                <w:sz w:val="18"/>
                <w:szCs w:val="18"/>
                <w:lang w:val="ru-RU"/>
              </w:rPr>
              <w:t xml:space="preserve"> BAPBBY2Х, </w:t>
            </w:r>
            <w:r w:rsidRPr="001D029D">
              <w:rPr>
                <w:rFonts w:asciiTheme="minorHAnsi" w:hAnsiTheme="minorHAnsi" w:cstheme="majorHAnsi"/>
                <w:b/>
                <w:bCs/>
                <w:color w:val="1F3864" w:themeColor="accent1" w:themeShade="80"/>
                <w:sz w:val="18"/>
                <w:szCs w:val="18"/>
                <w:lang w:val="ru-RU"/>
              </w:rPr>
              <w:t>УН</w:t>
            </w:r>
            <w:r>
              <w:rPr>
                <w:rFonts w:asciiTheme="minorHAnsi" w:hAnsiTheme="minorHAnsi" w:cstheme="majorHAnsi"/>
                <w:b/>
                <w:bCs/>
                <w:color w:val="1F3864" w:themeColor="accent1" w:themeShade="80"/>
                <w:sz w:val="18"/>
                <w:szCs w:val="18"/>
                <w:lang w:val="ru-RU"/>
              </w:rPr>
              <w:t>П</w:t>
            </w:r>
            <w:r w:rsidRPr="001D029D">
              <w:rPr>
                <w:rFonts w:asciiTheme="minorHAnsi" w:hAnsiTheme="minorHAnsi" w:cstheme="majorHAnsi"/>
                <w:color w:val="1F3864" w:themeColor="accent1" w:themeShade="80"/>
                <w:sz w:val="18"/>
                <w:szCs w:val="18"/>
                <w:lang w:val="ru-RU"/>
              </w:rPr>
              <w:t xml:space="preserve"> 500043093, </w:t>
            </w:r>
            <w:r w:rsidRPr="001D029D">
              <w:rPr>
                <w:rFonts w:asciiTheme="minorHAnsi" w:hAnsiTheme="minorHAnsi" w:cstheme="majorHAnsi"/>
                <w:b/>
                <w:bCs/>
                <w:color w:val="1F3864" w:themeColor="accent1" w:themeShade="80"/>
                <w:sz w:val="18"/>
                <w:szCs w:val="18"/>
                <w:lang w:val="ru-RU"/>
              </w:rPr>
              <w:t>ОКПО</w:t>
            </w:r>
            <w:r w:rsidRPr="001D029D">
              <w:rPr>
                <w:rFonts w:asciiTheme="minorHAnsi" w:hAnsiTheme="minorHAnsi" w:cstheme="majorHAnsi"/>
                <w:color w:val="1F3864" w:themeColor="accent1" w:themeShade="80"/>
                <w:sz w:val="18"/>
                <w:szCs w:val="18"/>
                <w:lang w:val="ru-RU"/>
              </w:rPr>
              <w:t xml:space="preserve"> 00418320</w:t>
            </w:r>
          </w:p>
          <w:p w14:paraId="10907023" w14:textId="77777777" w:rsidR="005E570A" w:rsidRPr="001D029D" w:rsidRDefault="005E570A" w:rsidP="00560228">
            <w:pPr>
              <w:pStyle w:val="a3"/>
              <w:rPr>
                <w:rFonts w:eastAsia="Times New Roman" w:cstheme="majorHAnsi"/>
                <w:color w:val="1F3864" w:themeColor="accent1" w:themeShade="80"/>
                <w:sz w:val="18"/>
                <w:szCs w:val="18"/>
                <w:lang w:val="ru-RU"/>
              </w:rPr>
            </w:pPr>
          </w:p>
        </w:tc>
      </w:tr>
    </w:tbl>
    <w:p w14:paraId="060278C1" w14:textId="6101BABD" w:rsidR="00315A9E" w:rsidRPr="00315A9E" w:rsidRDefault="00315A9E" w:rsidP="00315A9E">
      <w:pPr>
        <w:tabs>
          <w:tab w:val="left" w:pos="5280"/>
        </w:tabs>
        <w:jc w:val="both"/>
        <w:rPr>
          <w:sz w:val="28"/>
          <w:szCs w:val="28"/>
        </w:rPr>
      </w:pPr>
      <w:r w:rsidRPr="006677AB">
        <w:rPr>
          <w:sz w:val="28"/>
          <w:szCs w:val="28"/>
          <w:lang w:val="ru-RU"/>
        </w:rPr>
        <w:t xml:space="preserve">          </w:t>
      </w:r>
      <w:r w:rsidRPr="00315A9E">
        <w:rPr>
          <w:sz w:val="28"/>
          <w:szCs w:val="28"/>
        </w:rPr>
        <w:t xml:space="preserve">It is my utmost privilege to extend greeting to you on behalf of a large manufacturer of </w:t>
      </w:r>
      <w:proofErr w:type="gramStart"/>
      <w:r w:rsidRPr="00315A9E">
        <w:rPr>
          <w:sz w:val="28"/>
          <w:szCs w:val="28"/>
        </w:rPr>
        <w:t>high quality</w:t>
      </w:r>
      <w:proofErr w:type="gramEnd"/>
      <w:r w:rsidRPr="00315A9E">
        <w:rPr>
          <w:sz w:val="28"/>
          <w:szCs w:val="28"/>
        </w:rPr>
        <w:t xml:space="preserve"> </w:t>
      </w:r>
      <w:r w:rsidR="007C5AE5">
        <w:rPr>
          <w:sz w:val="28"/>
          <w:szCs w:val="28"/>
        </w:rPr>
        <w:t>d</w:t>
      </w:r>
      <w:r w:rsidRPr="00315A9E">
        <w:rPr>
          <w:sz w:val="28"/>
          <w:szCs w:val="28"/>
        </w:rPr>
        <w:t xml:space="preserve">ry </w:t>
      </w:r>
      <w:r w:rsidR="007C5AE5">
        <w:rPr>
          <w:sz w:val="28"/>
          <w:szCs w:val="28"/>
        </w:rPr>
        <w:t>m</w:t>
      </w:r>
      <w:r w:rsidRPr="00315A9E">
        <w:rPr>
          <w:sz w:val="28"/>
          <w:szCs w:val="28"/>
        </w:rPr>
        <w:t xml:space="preserve">ilk </w:t>
      </w:r>
      <w:r w:rsidR="007C5AE5">
        <w:rPr>
          <w:sz w:val="28"/>
          <w:szCs w:val="28"/>
        </w:rPr>
        <w:t>p</w:t>
      </w:r>
      <w:r w:rsidRPr="00315A9E">
        <w:rPr>
          <w:sz w:val="28"/>
          <w:szCs w:val="28"/>
        </w:rPr>
        <w:t xml:space="preserve">roducts from Belarus, Eastern Europe. </w:t>
      </w:r>
    </w:p>
    <w:p w14:paraId="3A9ADF90" w14:textId="7FE2BD1A" w:rsidR="00315A9E" w:rsidRPr="00315A9E" w:rsidRDefault="00315A9E" w:rsidP="00315A9E">
      <w:pPr>
        <w:tabs>
          <w:tab w:val="left" w:pos="52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315A9E">
        <w:rPr>
          <w:sz w:val="28"/>
          <w:szCs w:val="28"/>
        </w:rPr>
        <w:t>Volkovysk</w:t>
      </w:r>
      <w:proofErr w:type="spellEnd"/>
      <w:r w:rsidRPr="00315A9E">
        <w:rPr>
          <w:sz w:val="28"/>
          <w:szCs w:val="28"/>
        </w:rPr>
        <w:t xml:space="preserve"> OJSC “</w:t>
      </w:r>
      <w:proofErr w:type="spellStart"/>
      <w:r w:rsidRPr="00315A9E">
        <w:rPr>
          <w:sz w:val="28"/>
          <w:szCs w:val="28"/>
        </w:rPr>
        <w:t>Bellakt</w:t>
      </w:r>
      <w:proofErr w:type="spellEnd"/>
      <w:r w:rsidRPr="00315A9E">
        <w:rPr>
          <w:sz w:val="28"/>
          <w:szCs w:val="28"/>
        </w:rPr>
        <w:t>” is the only producer of powdered baby food products and the leading dairy processing company in the Republic of Belarus.</w:t>
      </w:r>
    </w:p>
    <w:p w14:paraId="2F294DD4" w14:textId="3BD823D1" w:rsidR="00315A9E" w:rsidRPr="00315A9E" w:rsidRDefault="00315A9E" w:rsidP="00315A9E">
      <w:pPr>
        <w:tabs>
          <w:tab w:val="left" w:pos="52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15A9E">
        <w:rPr>
          <w:sz w:val="28"/>
          <w:szCs w:val="28"/>
        </w:rPr>
        <w:t>Company founded in 1970 and located in an environmentally clean area, boarding on the National reserve park “Bialowieza Forest”, one of the UNESCO World Heritage sites.</w:t>
      </w:r>
      <w:r>
        <w:rPr>
          <w:sz w:val="28"/>
          <w:szCs w:val="28"/>
        </w:rPr>
        <w:t xml:space="preserve"> </w:t>
      </w:r>
      <w:r w:rsidRPr="00315A9E">
        <w:rPr>
          <w:sz w:val="28"/>
          <w:szCs w:val="28"/>
        </w:rPr>
        <w:t xml:space="preserve"> Nowadays </w:t>
      </w:r>
      <w:proofErr w:type="spellStart"/>
      <w:r w:rsidRPr="00315A9E">
        <w:rPr>
          <w:sz w:val="28"/>
          <w:szCs w:val="28"/>
        </w:rPr>
        <w:t>Volkovysk</w:t>
      </w:r>
      <w:proofErr w:type="spellEnd"/>
      <w:r w:rsidRPr="00315A9E">
        <w:rPr>
          <w:sz w:val="28"/>
          <w:szCs w:val="28"/>
        </w:rPr>
        <w:t xml:space="preserve"> OJSC “</w:t>
      </w:r>
      <w:proofErr w:type="spellStart"/>
      <w:r w:rsidRPr="00315A9E">
        <w:rPr>
          <w:sz w:val="28"/>
          <w:szCs w:val="28"/>
        </w:rPr>
        <w:t>Bellakt</w:t>
      </w:r>
      <w:proofErr w:type="spellEnd"/>
      <w:r w:rsidRPr="00315A9E">
        <w:rPr>
          <w:sz w:val="28"/>
          <w:szCs w:val="28"/>
        </w:rPr>
        <w:t>” is a well-known brand, backed with high-tech, large-scale production facilities, whose success is rooted in strong traditions and respect to heritage. We are a stable and fast growing company exporting over 40% of our products.</w:t>
      </w:r>
    </w:p>
    <w:p w14:paraId="2684497D" w14:textId="2BD7161C" w:rsidR="00315A9E" w:rsidRPr="00315A9E" w:rsidRDefault="00315A9E" w:rsidP="00315A9E">
      <w:pPr>
        <w:tabs>
          <w:tab w:val="left" w:pos="5280"/>
        </w:tabs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15A9E">
        <w:rPr>
          <w:sz w:val="28"/>
          <w:szCs w:val="28"/>
        </w:rPr>
        <w:t>The high competitive advantage of our products is the result of a certified quality management system that meets international standards.</w:t>
      </w:r>
      <w:r>
        <w:rPr>
          <w:sz w:val="28"/>
          <w:szCs w:val="28"/>
        </w:rPr>
        <w:t xml:space="preserve"> T</w:t>
      </w:r>
      <w:r w:rsidRPr="00315A9E">
        <w:rPr>
          <w:sz w:val="28"/>
          <w:szCs w:val="28"/>
        </w:rPr>
        <w:t xml:space="preserve">he quality </w:t>
      </w:r>
      <w:r>
        <w:rPr>
          <w:sz w:val="28"/>
          <w:szCs w:val="28"/>
        </w:rPr>
        <w:t xml:space="preserve">control </w:t>
      </w:r>
      <w:r w:rsidRPr="00315A9E">
        <w:rPr>
          <w:sz w:val="28"/>
          <w:szCs w:val="28"/>
        </w:rPr>
        <w:t xml:space="preserve">is guaranteed by our own accredited testing </w:t>
      </w:r>
      <w:r w:rsidR="00B1513C" w:rsidRPr="00315A9E">
        <w:rPr>
          <w:sz w:val="28"/>
          <w:szCs w:val="28"/>
        </w:rPr>
        <w:t>center</w:t>
      </w:r>
      <w:r w:rsidRPr="00315A9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15A9E">
        <w:rPr>
          <w:sz w:val="28"/>
          <w:szCs w:val="28"/>
        </w:rPr>
        <w:t xml:space="preserve">The quality of our products has been confirmed by numerous international awards and certificates. The production is certified according to </w:t>
      </w:r>
      <w:r w:rsidRPr="00B1513C">
        <w:rPr>
          <w:sz w:val="28"/>
          <w:szCs w:val="28"/>
        </w:rPr>
        <w:t>ISO 9001</w:t>
      </w:r>
      <w:r w:rsidR="00B1513C" w:rsidRPr="00B1513C">
        <w:rPr>
          <w:sz w:val="28"/>
          <w:szCs w:val="28"/>
        </w:rPr>
        <w:t>-2015</w:t>
      </w:r>
      <w:r w:rsidRPr="00B1513C">
        <w:rPr>
          <w:sz w:val="28"/>
          <w:szCs w:val="28"/>
        </w:rPr>
        <w:t xml:space="preserve">, FSSC </w:t>
      </w:r>
      <w:r w:rsidRPr="00A95644">
        <w:rPr>
          <w:sz w:val="28"/>
          <w:szCs w:val="28"/>
        </w:rPr>
        <w:t xml:space="preserve">22000, </w:t>
      </w:r>
      <w:r w:rsidRPr="00B1513C">
        <w:rPr>
          <w:sz w:val="28"/>
          <w:szCs w:val="28"/>
        </w:rPr>
        <w:t>HACCP STB 1470-20</w:t>
      </w:r>
      <w:r w:rsidR="00B1513C" w:rsidRPr="00B1513C">
        <w:rPr>
          <w:sz w:val="28"/>
          <w:szCs w:val="28"/>
        </w:rPr>
        <w:t>12</w:t>
      </w:r>
      <w:r w:rsidRPr="00B1513C">
        <w:rPr>
          <w:sz w:val="28"/>
          <w:szCs w:val="28"/>
        </w:rPr>
        <w:t xml:space="preserve">, </w:t>
      </w:r>
      <w:r w:rsidR="007C5AE5">
        <w:rPr>
          <w:sz w:val="28"/>
          <w:szCs w:val="28"/>
        </w:rPr>
        <w:t xml:space="preserve">Halal </w:t>
      </w:r>
      <w:r w:rsidRPr="00B1513C">
        <w:rPr>
          <w:sz w:val="28"/>
          <w:szCs w:val="28"/>
        </w:rPr>
        <w:t>etc.</w:t>
      </w:r>
    </w:p>
    <w:p w14:paraId="371E7BD3" w14:textId="6AC69B4E" w:rsidR="00113B4D" w:rsidRDefault="00315A9E" w:rsidP="00315A9E">
      <w:pPr>
        <w:tabs>
          <w:tab w:val="left" w:pos="52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77A7E">
        <w:rPr>
          <w:sz w:val="28"/>
          <w:szCs w:val="28"/>
        </w:rPr>
        <w:t xml:space="preserve">          </w:t>
      </w:r>
      <w:r w:rsidR="00113B4D">
        <w:rPr>
          <w:sz w:val="28"/>
          <w:szCs w:val="28"/>
        </w:rPr>
        <w:t>Our</w:t>
      </w:r>
      <w:r w:rsidR="00377A7E" w:rsidRPr="00315A9E">
        <w:rPr>
          <w:sz w:val="28"/>
          <w:szCs w:val="28"/>
        </w:rPr>
        <w:t xml:space="preserve"> price offer </w:t>
      </w:r>
      <w:r w:rsidR="00D84307">
        <w:rPr>
          <w:sz w:val="28"/>
          <w:szCs w:val="28"/>
        </w:rPr>
        <w:t xml:space="preserve">is </w:t>
      </w:r>
      <w:r w:rsidR="00113B4D">
        <w:rPr>
          <w:sz w:val="28"/>
          <w:szCs w:val="28"/>
        </w:rPr>
        <w:t>below</w:t>
      </w:r>
      <w:r w:rsidR="00D84307">
        <w:rPr>
          <w:sz w:val="28"/>
          <w:szCs w:val="28"/>
        </w:rPr>
        <w:t xml:space="preserve"> </w:t>
      </w:r>
      <w:r w:rsidR="00377A7E">
        <w:rPr>
          <w:sz w:val="28"/>
          <w:szCs w:val="28"/>
        </w:rPr>
        <w:t>(</w:t>
      </w:r>
      <w:r w:rsidR="00377A7E" w:rsidRPr="00C07366">
        <w:rPr>
          <w:sz w:val="28"/>
          <w:szCs w:val="28"/>
        </w:rPr>
        <w:t xml:space="preserve">FCA </w:t>
      </w:r>
      <w:proofErr w:type="spellStart"/>
      <w:r w:rsidR="00377A7E" w:rsidRPr="00C07366">
        <w:rPr>
          <w:sz w:val="28"/>
          <w:szCs w:val="28"/>
        </w:rPr>
        <w:t>Volkovysk</w:t>
      </w:r>
      <w:proofErr w:type="spellEnd"/>
      <w:r w:rsidR="00377A7E">
        <w:rPr>
          <w:sz w:val="28"/>
          <w:szCs w:val="28"/>
        </w:rPr>
        <w:t>)</w:t>
      </w:r>
      <w:r w:rsidR="00377A7E" w:rsidRPr="00315A9E">
        <w:rPr>
          <w:sz w:val="28"/>
          <w:szCs w:val="28"/>
        </w:rPr>
        <w:t>:</w:t>
      </w:r>
      <w:r w:rsidR="008D6F52">
        <w:rPr>
          <w:sz w:val="28"/>
          <w:szCs w:val="28"/>
        </w:rPr>
        <w:t xml:space="preserve">            </w:t>
      </w:r>
    </w:p>
    <w:tbl>
      <w:tblPr>
        <w:tblW w:w="9782" w:type="dxa"/>
        <w:tblInd w:w="-856" w:type="dxa"/>
        <w:tblLook w:val="04A0" w:firstRow="1" w:lastRow="0" w:firstColumn="1" w:lastColumn="0" w:noHBand="0" w:noVBand="1"/>
      </w:tblPr>
      <w:tblGrid>
        <w:gridCol w:w="709"/>
        <w:gridCol w:w="7088"/>
        <w:gridCol w:w="1985"/>
      </w:tblGrid>
      <w:tr w:rsidR="00803FC0" w:rsidRPr="00560228" w14:paraId="26340BCF" w14:textId="77777777" w:rsidTr="00803FC0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812B77" w14:textId="77777777" w:rsidR="00803FC0" w:rsidRPr="00560228" w:rsidRDefault="00803FC0" w:rsidP="0019638D"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560228">
              <w:rPr>
                <w:sz w:val="18"/>
                <w:szCs w:val="18"/>
                <w:lang w:val="ru-RU" w:eastAsia="ru-RU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6D3798" w14:textId="77777777" w:rsidR="00803FC0" w:rsidRPr="00560228" w:rsidRDefault="00803FC0" w:rsidP="0019638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560228">
              <w:rPr>
                <w:sz w:val="20"/>
                <w:szCs w:val="20"/>
                <w:lang w:val="ru-RU" w:eastAsia="ru-RU"/>
              </w:rPr>
              <w:t>Name (</w:t>
            </w:r>
            <w:proofErr w:type="spellStart"/>
            <w:r w:rsidRPr="00560228">
              <w:rPr>
                <w:sz w:val="20"/>
                <w:szCs w:val="20"/>
                <w:lang w:val="ru-RU" w:eastAsia="ru-RU"/>
              </w:rPr>
              <w:t>age</w:t>
            </w:r>
            <w:proofErr w:type="spellEnd"/>
            <w:r w:rsidRPr="00560228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60228">
              <w:rPr>
                <w:sz w:val="20"/>
                <w:szCs w:val="20"/>
                <w:lang w:val="ru-RU" w:eastAsia="ru-RU"/>
              </w:rPr>
              <w:t>for</w:t>
            </w:r>
            <w:proofErr w:type="spellEnd"/>
            <w:r w:rsidRPr="00560228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60228">
              <w:rPr>
                <w:sz w:val="20"/>
                <w:szCs w:val="20"/>
                <w:lang w:val="ru-RU" w:eastAsia="ru-RU"/>
              </w:rPr>
              <w:t>nutrition</w:t>
            </w:r>
            <w:proofErr w:type="spellEnd"/>
            <w:r w:rsidRPr="00560228">
              <w:rPr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FA8101" w14:textId="11222DCE" w:rsidR="00803FC0" w:rsidRPr="00560228" w:rsidRDefault="00803FC0" w:rsidP="0019638D">
            <w:pPr>
              <w:jc w:val="center"/>
              <w:rPr>
                <w:sz w:val="20"/>
                <w:szCs w:val="20"/>
                <w:lang w:eastAsia="ru-RU"/>
              </w:rPr>
            </w:pPr>
            <w:r w:rsidRPr="00560228">
              <w:rPr>
                <w:sz w:val="20"/>
                <w:szCs w:val="20"/>
                <w:lang w:eastAsia="ru-RU"/>
              </w:rPr>
              <w:t xml:space="preserve">Unit </w:t>
            </w:r>
            <w:proofErr w:type="gramStart"/>
            <w:r w:rsidRPr="00560228">
              <w:rPr>
                <w:sz w:val="20"/>
                <w:szCs w:val="20"/>
                <w:lang w:eastAsia="ru-RU"/>
              </w:rPr>
              <w:t>price,  U.S.</w:t>
            </w:r>
            <w:proofErr w:type="gramEnd"/>
            <w:r w:rsidRPr="00560228">
              <w:rPr>
                <w:sz w:val="20"/>
                <w:szCs w:val="20"/>
                <w:lang w:eastAsia="ru-RU"/>
              </w:rPr>
              <w:t xml:space="preserve"> dollar</w:t>
            </w:r>
          </w:p>
        </w:tc>
      </w:tr>
      <w:tr w:rsidR="00803FC0" w:rsidRPr="00560228" w14:paraId="6D4369DE" w14:textId="77777777" w:rsidTr="00803FC0">
        <w:trPr>
          <w:trHeight w:val="1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5D533" w14:textId="77777777" w:rsidR="00803FC0" w:rsidRPr="00560228" w:rsidRDefault="00803FC0" w:rsidP="0019638D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0C691" w14:textId="253C50F4" w:rsidR="00803FC0" w:rsidRPr="00560228" w:rsidRDefault="00803FC0" w:rsidP="0019638D">
            <w:pPr>
              <w:rPr>
                <w:color w:val="000000"/>
                <w:lang w:eastAsia="ru-RU"/>
              </w:rPr>
            </w:pPr>
            <w:r w:rsidRPr="00113B4D">
              <w:rPr>
                <w:lang w:eastAsia="ru-RU"/>
              </w:rPr>
              <w:t>Whole milk powder 26 % fat, in a zip-lock package (</w:t>
            </w:r>
            <w:proofErr w:type="spellStart"/>
            <w:r w:rsidRPr="00113B4D">
              <w:rPr>
                <w:lang w:eastAsia="ru-RU"/>
              </w:rPr>
              <w:t>doy</w:t>
            </w:r>
            <w:proofErr w:type="spellEnd"/>
            <w:r w:rsidRPr="00113B4D">
              <w:rPr>
                <w:lang w:eastAsia="ru-RU"/>
              </w:rPr>
              <w:t>-pack)</w:t>
            </w:r>
            <w:r>
              <w:rPr>
                <w:lang w:eastAsia="ru-RU"/>
              </w:rPr>
              <w:t xml:space="preserve"> 400 g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E75A0" w14:textId="68C26FE8" w:rsidR="00803FC0" w:rsidRPr="008B254C" w:rsidRDefault="00803FC0" w:rsidP="0019638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560228">
              <w:rPr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80 </w:t>
            </w:r>
          </w:p>
        </w:tc>
      </w:tr>
      <w:tr w:rsidR="00803FC0" w:rsidRPr="00560228" w14:paraId="0B29E038" w14:textId="77777777" w:rsidTr="00803FC0">
        <w:trPr>
          <w:trHeight w:val="1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37F8C" w14:textId="248F760C" w:rsidR="00803FC0" w:rsidRPr="00381717" w:rsidRDefault="00803FC0" w:rsidP="0019638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0C4BF" w14:textId="6E45CDF8" w:rsidR="00803FC0" w:rsidRPr="00113B4D" w:rsidRDefault="00803FC0" w:rsidP="0019638D">
            <w:pPr>
              <w:rPr>
                <w:lang w:eastAsia="ru-RU"/>
              </w:rPr>
            </w:pPr>
            <w:r w:rsidRPr="00157B33">
              <w:rPr>
                <w:lang w:eastAsia="ru-RU"/>
              </w:rPr>
              <w:t>Whole milk powder 26 % fat, in</w:t>
            </w:r>
            <w:r>
              <w:rPr>
                <w:lang w:eastAsia="ru-RU"/>
              </w:rPr>
              <w:t xml:space="preserve"> tin 400 g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9E9C4" w14:textId="5C1F4E7B" w:rsidR="00803FC0" w:rsidRDefault="00803FC0" w:rsidP="0019638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2,80</w:t>
            </w:r>
          </w:p>
        </w:tc>
      </w:tr>
      <w:tr w:rsidR="00803FC0" w:rsidRPr="00560228" w14:paraId="556D2F31" w14:textId="77777777" w:rsidTr="00803FC0">
        <w:trPr>
          <w:trHeight w:val="1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5552" w14:textId="40379EF7" w:rsidR="00803FC0" w:rsidRPr="00381717" w:rsidRDefault="00803FC0" w:rsidP="0019638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30561" w14:textId="103E97A3" w:rsidR="00803FC0" w:rsidRPr="00560228" w:rsidRDefault="00803FC0" w:rsidP="0019638D">
            <w:pPr>
              <w:rPr>
                <w:lang w:eastAsia="ru-RU"/>
              </w:rPr>
            </w:pPr>
            <w:r w:rsidRPr="00113B4D">
              <w:rPr>
                <w:lang w:eastAsia="ru-RU"/>
              </w:rPr>
              <w:t xml:space="preserve">Whole milk powder 26 % fat, in </w:t>
            </w:r>
            <w:r>
              <w:rPr>
                <w:lang w:eastAsia="ru-RU"/>
              </w:rPr>
              <w:t>bags</w:t>
            </w:r>
            <w:r w:rsidRPr="00113B4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25</w:t>
            </w:r>
            <w:r w:rsidRPr="00113B4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k</w:t>
            </w:r>
            <w:r w:rsidRPr="00113B4D">
              <w:rPr>
                <w:lang w:eastAsia="ru-RU"/>
              </w:rPr>
              <w:t>g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224DE" w14:textId="000AFE5A" w:rsidR="00803FC0" w:rsidRPr="004A7DAF" w:rsidRDefault="00BE3823" w:rsidP="0019638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  <w:r w:rsidR="00803FC0" w:rsidRPr="00560228">
              <w:rPr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9</w:t>
            </w:r>
            <w:r w:rsidR="00803FC0">
              <w:rPr>
                <w:color w:val="000000"/>
                <w:sz w:val="28"/>
                <w:szCs w:val="28"/>
                <w:lang w:eastAsia="ru-RU"/>
              </w:rPr>
              <w:t>0</w:t>
            </w:r>
            <w:r w:rsidR="00803FC0">
              <w:rPr>
                <w:color w:val="000000"/>
                <w:sz w:val="28"/>
                <w:szCs w:val="28"/>
                <w:lang w:val="ru-RU" w:eastAsia="ru-RU"/>
              </w:rPr>
              <w:t xml:space="preserve"> (</w:t>
            </w:r>
            <w:r w:rsidR="00803FC0">
              <w:rPr>
                <w:color w:val="000000"/>
                <w:sz w:val="28"/>
                <w:szCs w:val="28"/>
                <w:lang w:eastAsia="ru-RU"/>
              </w:rPr>
              <w:t>for 1 kg)</w:t>
            </w:r>
          </w:p>
        </w:tc>
      </w:tr>
      <w:tr w:rsidR="00803FC0" w:rsidRPr="00560228" w14:paraId="7045CD83" w14:textId="77777777" w:rsidTr="00803FC0">
        <w:trPr>
          <w:trHeight w:val="2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83CC5" w14:textId="3F50D5DE" w:rsidR="00803FC0" w:rsidRPr="00381717" w:rsidRDefault="00803FC0" w:rsidP="0019638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046D5" w14:textId="56217016" w:rsidR="00803FC0" w:rsidRPr="00560228" w:rsidRDefault="00803FC0" w:rsidP="0019638D">
            <w:pPr>
              <w:rPr>
                <w:lang w:eastAsia="ru-RU"/>
              </w:rPr>
            </w:pPr>
            <w:r w:rsidRPr="00113B4D">
              <w:rPr>
                <w:lang w:eastAsia="ru-RU"/>
              </w:rPr>
              <w:t>Skimmed milk powder, in a zip-lock package (</w:t>
            </w:r>
            <w:proofErr w:type="spellStart"/>
            <w:r w:rsidRPr="00113B4D">
              <w:rPr>
                <w:lang w:eastAsia="ru-RU"/>
              </w:rPr>
              <w:t>doy</w:t>
            </w:r>
            <w:proofErr w:type="spellEnd"/>
            <w:r w:rsidRPr="00113B4D">
              <w:rPr>
                <w:lang w:eastAsia="ru-RU"/>
              </w:rPr>
              <w:t>-pack)</w:t>
            </w:r>
            <w:r>
              <w:rPr>
                <w:lang w:eastAsia="ru-RU"/>
              </w:rPr>
              <w:t xml:space="preserve"> 400 g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A171F" w14:textId="11AC1509" w:rsidR="00803FC0" w:rsidRPr="00335AD6" w:rsidRDefault="00803FC0" w:rsidP="0019638D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560228">
              <w:rPr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25</w:t>
            </w:r>
          </w:p>
        </w:tc>
      </w:tr>
      <w:tr w:rsidR="00803FC0" w:rsidRPr="00560228" w14:paraId="79296DFC" w14:textId="77777777" w:rsidTr="00803FC0">
        <w:trPr>
          <w:trHeight w:val="2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A5AB9" w14:textId="1B2982C9" w:rsidR="00803FC0" w:rsidRPr="00381717" w:rsidRDefault="00803FC0" w:rsidP="0019638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73803" w14:textId="59AC7625" w:rsidR="00803FC0" w:rsidRPr="00113B4D" w:rsidRDefault="00803FC0" w:rsidP="0019638D">
            <w:pPr>
              <w:rPr>
                <w:lang w:eastAsia="ru-RU"/>
              </w:rPr>
            </w:pPr>
            <w:r w:rsidRPr="00157B33">
              <w:rPr>
                <w:lang w:eastAsia="ru-RU"/>
              </w:rPr>
              <w:t xml:space="preserve">Skimmed milk powder, in tin </w:t>
            </w:r>
            <w:r>
              <w:rPr>
                <w:lang w:eastAsia="ru-RU"/>
              </w:rPr>
              <w:t>400 g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E1E9E" w14:textId="19D56F31" w:rsidR="00803FC0" w:rsidRDefault="00803FC0" w:rsidP="0019638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2,15</w:t>
            </w:r>
          </w:p>
        </w:tc>
      </w:tr>
      <w:tr w:rsidR="00803FC0" w:rsidRPr="00560228" w14:paraId="275B51DE" w14:textId="77777777" w:rsidTr="00803FC0">
        <w:trPr>
          <w:trHeight w:val="2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9FED8" w14:textId="4FE62235" w:rsidR="00803FC0" w:rsidRPr="00381717" w:rsidRDefault="00803FC0" w:rsidP="0019638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27FCE" w14:textId="0F34958D" w:rsidR="00803FC0" w:rsidRPr="00196543" w:rsidRDefault="00803FC0" w:rsidP="0019638D">
            <w:pPr>
              <w:rPr>
                <w:lang w:eastAsia="ru-RU"/>
              </w:rPr>
            </w:pPr>
            <w:r w:rsidRPr="00113B4D">
              <w:rPr>
                <w:lang w:eastAsia="ru-RU"/>
              </w:rPr>
              <w:t>Skimmed milk powder, in bags 25 kg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DEBC8" w14:textId="3927EABF" w:rsidR="00803FC0" w:rsidRPr="004A7DAF" w:rsidRDefault="00803FC0" w:rsidP="0019638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560228">
              <w:rPr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color w:val="000000"/>
                <w:sz w:val="28"/>
                <w:szCs w:val="28"/>
                <w:lang w:eastAsia="ru-RU"/>
              </w:rPr>
              <w:t>40 (for 1 kg)</w:t>
            </w:r>
          </w:p>
        </w:tc>
      </w:tr>
      <w:tr w:rsidR="00803FC0" w:rsidRPr="00560228" w14:paraId="41D828B9" w14:textId="77777777" w:rsidTr="00803FC0">
        <w:trPr>
          <w:trHeight w:val="2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5AE21" w14:textId="2CBEFD1F" w:rsidR="00803FC0" w:rsidRPr="00776A59" w:rsidRDefault="00803FC0" w:rsidP="00776A59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25EBA6" w14:textId="408F9B1F" w:rsidR="00803FC0" w:rsidRPr="00113B4D" w:rsidRDefault="00803FC0" w:rsidP="00776A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Sweet unsalted butter 82,5 % fat, in blocks of 20 kg, frozen, shelf life 15 months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710B0" w14:textId="018635C9" w:rsidR="00803FC0" w:rsidRDefault="00BE3823" w:rsidP="00776A5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ru-RU" w:eastAsia="ru-RU"/>
              </w:rPr>
              <w:t>4</w:t>
            </w:r>
            <w:r w:rsidR="00803FC0">
              <w:rPr>
                <w:sz w:val="28"/>
                <w:szCs w:val="28"/>
                <w:lang w:eastAsia="ru-RU"/>
              </w:rPr>
              <w:t>,</w:t>
            </w:r>
            <w:r>
              <w:rPr>
                <w:sz w:val="28"/>
                <w:szCs w:val="28"/>
                <w:lang w:val="ru-RU" w:eastAsia="ru-RU"/>
              </w:rPr>
              <w:t>5</w:t>
            </w:r>
            <w:r w:rsidR="00803FC0">
              <w:rPr>
                <w:sz w:val="28"/>
                <w:szCs w:val="28"/>
                <w:lang w:eastAsia="ru-RU"/>
              </w:rPr>
              <w:t xml:space="preserve"> for 1 kg</w:t>
            </w:r>
          </w:p>
        </w:tc>
      </w:tr>
      <w:tr w:rsidR="00803FC0" w:rsidRPr="00560228" w14:paraId="605BF6F8" w14:textId="77777777" w:rsidTr="00803FC0">
        <w:trPr>
          <w:trHeight w:val="2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71698" w14:textId="6A77537E" w:rsidR="00803FC0" w:rsidRPr="00776A59" w:rsidRDefault="00803FC0" w:rsidP="00776A59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BAAC78" w14:textId="03145786" w:rsidR="00803FC0" w:rsidRPr="00113B4D" w:rsidRDefault="00803FC0" w:rsidP="00776A59">
            <w:pPr>
              <w:rPr>
                <w:color w:val="000000"/>
                <w:lang w:eastAsia="ru-RU"/>
              </w:rPr>
            </w:pPr>
            <w:r w:rsidRPr="00F77637">
              <w:rPr>
                <w:color w:val="000000"/>
                <w:lang w:eastAsia="ru-RU"/>
              </w:rPr>
              <w:t xml:space="preserve">Sweet unsalted butter </w:t>
            </w:r>
            <w:r w:rsidRPr="00074081">
              <w:rPr>
                <w:color w:val="000000"/>
                <w:lang w:eastAsia="ru-RU"/>
              </w:rPr>
              <w:t>72</w:t>
            </w:r>
            <w:r w:rsidRPr="00F77637">
              <w:rPr>
                <w:color w:val="000000"/>
                <w:lang w:eastAsia="ru-RU"/>
              </w:rPr>
              <w:t>,5 % fat, in blocks of 20 kg, frozen, shelf life 15 months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C4CD2" w14:textId="244C11FD" w:rsidR="00803FC0" w:rsidRDefault="00BE3823" w:rsidP="00776A5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="00803FC0">
              <w:rPr>
                <w:sz w:val="28"/>
                <w:szCs w:val="28"/>
                <w:lang w:eastAsia="ru-RU"/>
              </w:rPr>
              <w:t>,</w:t>
            </w:r>
            <w:r>
              <w:rPr>
                <w:sz w:val="28"/>
                <w:szCs w:val="28"/>
                <w:lang w:val="ru-RU" w:eastAsia="ru-RU"/>
              </w:rPr>
              <w:t>9</w:t>
            </w:r>
            <w:r w:rsidR="00803FC0">
              <w:rPr>
                <w:sz w:val="28"/>
                <w:szCs w:val="28"/>
                <w:lang w:eastAsia="ru-RU"/>
              </w:rPr>
              <w:t xml:space="preserve"> for 1 kg</w:t>
            </w:r>
          </w:p>
        </w:tc>
      </w:tr>
      <w:tr w:rsidR="00803FC0" w:rsidRPr="00560228" w14:paraId="51ACD5DE" w14:textId="77777777" w:rsidTr="00803FC0">
        <w:trPr>
          <w:trHeight w:val="2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EC1AF" w14:textId="4C28098E" w:rsidR="00803FC0" w:rsidRPr="00776A59" w:rsidRDefault="00803FC0" w:rsidP="00776A59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F9592C" w14:textId="7B4D7235" w:rsidR="00803FC0" w:rsidRPr="00113B4D" w:rsidRDefault="00803FC0" w:rsidP="00776A59">
            <w:pPr>
              <w:rPr>
                <w:color w:val="000000"/>
                <w:lang w:eastAsia="ru-RU"/>
              </w:rPr>
            </w:pPr>
            <w:r w:rsidRPr="00D310C6">
              <w:rPr>
                <w:color w:val="000000"/>
                <w:lang w:eastAsia="ru-RU"/>
              </w:rPr>
              <w:t xml:space="preserve">Sweet unsalted butter 82,5 % fat, in </w:t>
            </w:r>
            <w:r>
              <w:rPr>
                <w:color w:val="000000"/>
                <w:lang w:eastAsia="ru-RU"/>
              </w:rPr>
              <w:t>polyfoil</w:t>
            </w:r>
            <w:r w:rsidRPr="00D310C6">
              <w:rPr>
                <w:color w:val="000000"/>
                <w:lang w:eastAsia="ru-RU"/>
              </w:rPr>
              <w:t xml:space="preserve"> of </w:t>
            </w:r>
            <w:r>
              <w:rPr>
                <w:color w:val="000000"/>
                <w:lang w:eastAsia="ru-RU"/>
              </w:rPr>
              <w:t>180</w:t>
            </w:r>
            <w:r w:rsidRPr="00D310C6">
              <w:rPr>
                <w:color w:val="000000"/>
                <w:lang w:eastAsia="ru-RU"/>
              </w:rPr>
              <w:t xml:space="preserve"> g</w:t>
            </w:r>
            <w:r>
              <w:rPr>
                <w:color w:val="000000"/>
                <w:lang w:eastAsia="ru-RU"/>
              </w:rPr>
              <w:t>, frozen, shelf life 120 days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3B67D" w14:textId="57428301" w:rsidR="00803FC0" w:rsidRDefault="00803FC0" w:rsidP="00776A5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1,</w:t>
            </w:r>
            <w:r w:rsidR="00BE3823">
              <w:rPr>
                <w:sz w:val="28"/>
                <w:szCs w:val="28"/>
                <w:lang w:val="ru-RU" w:eastAsia="ru-RU"/>
              </w:rPr>
              <w:t>0</w:t>
            </w:r>
            <w:r>
              <w:rPr>
                <w:sz w:val="28"/>
                <w:szCs w:val="28"/>
                <w:lang w:val="ru-RU" w:eastAsia="ru-RU"/>
              </w:rPr>
              <w:t>0</w:t>
            </w:r>
            <w:r>
              <w:rPr>
                <w:sz w:val="28"/>
                <w:szCs w:val="28"/>
                <w:lang w:eastAsia="ru-RU"/>
              </w:rPr>
              <w:t xml:space="preserve"> for 1 pack</w:t>
            </w:r>
          </w:p>
        </w:tc>
      </w:tr>
      <w:tr w:rsidR="00803FC0" w:rsidRPr="00560228" w14:paraId="7F00F258" w14:textId="77777777" w:rsidTr="00803FC0">
        <w:trPr>
          <w:trHeight w:val="2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1D4E0" w14:textId="711EFFC2" w:rsidR="00803FC0" w:rsidRPr="006C666D" w:rsidRDefault="00803FC0" w:rsidP="00776A59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6C666D">
              <w:rPr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207C08" w14:textId="150C15F7" w:rsidR="00803FC0" w:rsidRPr="00D310C6" w:rsidRDefault="00803FC0" w:rsidP="00776A59">
            <w:pPr>
              <w:rPr>
                <w:color w:val="000000"/>
                <w:lang w:eastAsia="ru-RU"/>
              </w:rPr>
            </w:pPr>
            <w:r w:rsidRPr="00433804">
              <w:rPr>
                <w:color w:val="000000"/>
                <w:lang w:eastAsia="ru-RU"/>
              </w:rPr>
              <w:t>Infant formula "</w:t>
            </w:r>
            <w:proofErr w:type="spellStart"/>
            <w:r w:rsidRPr="00433804">
              <w:rPr>
                <w:color w:val="000000"/>
                <w:lang w:eastAsia="ru-RU"/>
              </w:rPr>
              <w:t>Bellakt</w:t>
            </w:r>
            <w:proofErr w:type="spellEnd"/>
            <w:r w:rsidRPr="00433804">
              <w:rPr>
                <w:color w:val="000000"/>
                <w:lang w:eastAsia="ru-RU"/>
              </w:rPr>
              <w:t xml:space="preserve"> 1", tin</w:t>
            </w:r>
            <w:r>
              <w:rPr>
                <w:color w:val="000000"/>
                <w:lang w:eastAsia="ru-RU"/>
              </w:rPr>
              <w:t xml:space="preserve"> can</w:t>
            </w:r>
            <w:r w:rsidRPr="00433804">
              <w:rPr>
                <w:color w:val="000000"/>
                <w:lang w:eastAsia="ru-RU"/>
              </w:rPr>
              <w:t xml:space="preserve">, 400 g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9355D" w14:textId="4B5D2324" w:rsidR="00803FC0" w:rsidRPr="00433804" w:rsidRDefault="00803FC0" w:rsidP="00776A5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2,85</w:t>
            </w:r>
          </w:p>
        </w:tc>
      </w:tr>
      <w:tr w:rsidR="00803FC0" w:rsidRPr="00560228" w14:paraId="497CC715" w14:textId="77777777" w:rsidTr="00803FC0">
        <w:trPr>
          <w:trHeight w:val="2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41BE5" w14:textId="2A2263A6" w:rsidR="00803FC0" w:rsidRPr="006C666D" w:rsidRDefault="00803FC0" w:rsidP="00776A59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6C666D">
              <w:rPr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EEFD7B" w14:textId="1BD8D8A0" w:rsidR="00803FC0" w:rsidRPr="00D310C6" w:rsidRDefault="00803FC0" w:rsidP="00776A59">
            <w:pPr>
              <w:rPr>
                <w:color w:val="000000"/>
                <w:lang w:eastAsia="ru-RU"/>
              </w:rPr>
            </w:pPr>
            <w:r w:rsidRPr="00433804">
              <w:rPr>
                <w:color w:val="000000"/>
                <w:lang w:eastAsia="ru-RU"/>
              </w:rPr>
              <w:t>Follow-up infant formula "</w:t>
            </w:r>
            <w:proofErr w:type="spellStart"/>
            <w:r w:rsidRPr="00433804">
              <w:rPr>
                <w:color w:val="000000"/>
                <w:lang w:eastAsia="ru-RU"/>
              </w:rPr>
              <w:t>Bellakt</w:t>
            </w:r>
            <w:proofErr w:type="spellEnd"/>
            <w:r w:rsidRPr="00433804">
              <w:rPr>
                <w:color w:val="000000"/>
                <w:lang w:eastAsia="ru-RU"/>
              </w:rPr>
              <w:t xml:space="preserve"> 2", tin</w:t>
            </w:r>
            <w:r>
              <w:rPr>
                <w:color w:val="000000"/>
                <w:lang w:eastAsia="ru-RU"/>
              </w:rPr>
              <w:t xml:space="preserve"> can</w:t>
            </w:r>
            <w:r w:rsidRPr="00433804">
              <w:rPr>
                <w:color w:val="000000"/>
                <w:lang w:eastAsia="ru-RU"/>
              </w:rPr>
              <w:t>, 400 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DCC1F" w14:textId="096A79EF" w:rsidR="00803FC0" w:rsidRPr="00433804" w:rsidRDefault="00803FC0" w:rsidP="00776A5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2,85</w:t>
            </w:r>
          </w:p>
        </w:tc>
      </w:tr>
      <w:tr w:rsidR="00803FC0" w:rsidRPr="00560228" w14:paraId="19EFFAD1" w14:textId="77777777" w:rsidTr="00803FC0">
        <w:trPr>
          <w:trHeight w:val="2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7BCE4" w14:textId="6631CD58" w:rsidR="00803FC0" w:rsidRPr="006C666D" w:rsidRDefault="00803FC0" w:rsidP="00776A59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6C666D">
              <w:rPr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E66E44" w14:textId="26E216DF" w:rsidR="00803FC0" w:rsidRPr="00D310C6" w:rsidRDefault="00803FC0" w:rsidP="00776A59">
            <w:pPr>
              <w:rPr>
                <w:color w:val="000000"/>
                <w:lang w:eastAsia="ru-RU"/>
              </w:rPr>
            </w:pPr>
            <w:r w:rsidRPr="00433804">
              <w:rPr>
                <w:color w:val="000000"/>
                <w:lang w:eastAsia="ru-RU"/>
              </w:rPr>
              <w:t>Growing-up infant formula "</w:t>
            </w:r>
            <w:proofErr w:type="spellStart"/>
            <w:r w:rsidRPr="00433804">
              <w:rPr>
                <w:color w:val="000000"/>
                <w:lang w:eastAsia="ru-RU"/>
              </w:rPr>
              <w:t>Bellakt</w:t>
            </w:r>
            <w:proofErr w:type="spellEnd"/>
            <w:r w:rsidRPr="00433804">
              <w:rPr>
                <w:color w:val="000000"/>
                <w:lang w:eastAsia="ru-RU"/>
              </w:rPr>
              <w:t xml:space="preserve"> 3", tin</w:t>
            </w:r>
            <w:r>
              <w:rPr>
                <w:color w:val="000000"/>
                <w:lang w:eastAsia="ru-RU"/>
              </w:rPr>
              <w:t xml:space="preserve"> can</w:t>
            </w:r>
            <w:r w:rsidRPr="00433804">
              <w:rPr>
                <w:color w:val="000000"/>
                <w:lang w:eastAsia="ru-RU"/>
              </w:rPr>
              <w:t xml:space="preserve">, 400 g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844B0" w14:textId="0DBFAD32" w:rsidR="00803FC0" w:rsidRPr="00433804" w:rsidRDefault="00803FC0" w:rsidP="00776A5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2,75</w:t>
            </w:r>
          </w:p>
        </w:tc>
      </w:tr>
    </w:tbl>
    <w:p w14:paraId="7BA0F3FC" w14:textId="68BD0966" w:rsidR="00113B4D" w:rsidRDefault="00113B4D" w:rsidP="00315A9E">
      <w:pPr>
        <w:tabs>
          <w:tab w:val="left" w:pos="5280"/>
        </w:tabs>
        <w:jc w:val="both"/>
        <w:rPr>
          <w:sz w:val="28"/>
          <w:szCs w:val="28"/>
        </w:rPr>
      </w:pPr>
    </w:p>
    <w:p w14:paraId="15C6E47C" w14:textId="1A52D2B5" w:rsidR="003D1240" w:rsidRPr="003D1240" w:rsidRDefault="003D1240" w:rsidP="003D1240">
      <w:pPr>
        <w:tabs>
          <w:tab w:val="left" w:pos="5280"/>
        </w:tabs>
        <w:jc w:val="both"/>
        <w:rPr>
          <w:sz w:val="28"/>
          <w:szCs w:val="28"/>
        </w:rPr>
      </w:pPr>
      <w:r w:rsidRPr="003D1240">
        <w:rPr>
          <w:sz w:val="28"/>
          <w:szCs w:val="28"/>
        </w:rPr>
        <w:t xml:space="preserve">- The </w:t>
      </w:r>
      <w:r>
        <w:rPr>
          <w:sz w:val="28"/>
          <w:szCs w:val="28"/>
        </w:rPr>
        <w:t xml:space="preserve">product </w:t>
      </w:r>
      <w:r w:rsidRPr="003D1240">
        <w:rPr>
          <w:sz w:val="28"/>
          <w:szCs w:val="28"/>
        </w:rPr>
        <w:t xml:space="preserve">quality meets the standard specification of the buyer or seller </w:t>
      </w:r>
    </w:p>
    <w:p w14:paraId="0A381436" w14:textId="77777777" w:rsidR="003D1240" w:rsidRPr="003D1240" w:rsidRDefault="003D1240" w:rsidP="003D1240">
      <w:pPr>
        <w:tabs>
          <w:tab w:val="left" w:pos="5280"/>
        </w:tabs>
        <w:jc w:val="both"/>
        <w:rPr>
          <w:sz w:val="28"/>
          <w:szCs w:val="28"/>
        </w:rPr>
      </w:pPr>
      <w:r w:rsidRPr="003D1240">
        <w:rPr>
          <w:sz w:val="28"/>
          <w:szCs w:val="28"/>
        </w:rPr>
        <w:t xml:space="preserve">- Payment terms: 100% prepayment </w:t>
      </w:r>
    </w:p>
    <w:p w14:paraId="5E63F638" w14:textId="77777777" w:rsidR="003D1240" w:rsidRPr="003D1240" w:rsidRDefault="003D1240" w:rsidP="003D1240">
      <w:pPr>
        <w:tabs>
          <w:tab w:val="left" w:pos="5280"/>
        </w:tabs>
        <w:jc w:val="both"/>
        <w:rPr>
          <w:sz w:val="28"/>
          <w:szCs w:val="28"/>
        </w:rPr>
      </w:pPr>
    </w:p>
    <w:p w14:paraId="74DBCE05" w14:textId="77777777" w:rsidR="003D1240" w:rsidRDefault="003D1240" w:rsidP="00315A9E">
      <w:pPr>
        <w:tabs>
          <w:tab w:val="left" w:pos="5280"/>
        </w:tabs>
        <w:jc w:val="both"/>
        <w:rPr>
          <w:sz w:val="28"/>
          <w:szCs w:val="28"/>
        </w:rPr>
      </w:pPr>
    </w:p>
    <w:p w14:paraId="2F433D16" w14:textId="77777777" w:rsidR="003D1240" w:rsidRDefault="003D1240" w:rsidP="00315A9E">
      <w:pPr>
        <w:tabs>
          <w:tab w:val="left" w:pos="5280"/>
        </w:tabs>
        <w:jc w:val="both"/>
        <w:rPr>
          <w:sz w:val="28"/>
          <w:szCs w:val="28"/>
        </w:rPr>
      </w:pPr>
    </w:p>
    <w:p w14:paraId="420E67E9" w14:textId="2F7B7BA5" w:rsidR="008D6F52" w:rsidRDefault="00315A9E" w:rsidP="00315A9E">
      <w:pPr>
        <w:tabs>
          <w:tab w:val="left" w:pos="5280"/>
        </w:tabs>
        <w:jc w:val="both"/>
        <w:rPr>
          <w:sz w:val="28"/>
          <w:szCs w:val="28"/>
        </w:rPr>
      </w:pPr>
      <w:r w:rsidRPr="00315A9E">
        <w:rPr>
          <w:sz w:val="28"/>
          <w:szCs w:val="28"/>
        </w:rPr>
        <w:t xml:space="preserve">If you are interested, </w:t>
      </w:r>
      <w:r w:rsidR="008D6F52">
        <w:rPr>
          <w:sz w:val="28"/>
          <w:szCs w:val="28"/>
        </w:rPr>
        <w:t>y</w:t>
      </w:r>
      <w:r w:rsidR="008D6F52" w:rsidRPr="008D6F52">
        <w:rPr>
          <w:sz w:val="28"/>
          <w:szCs w:val="28"/>
        </w:rPr>
        <w:t xml:space="preserve">ou can find out more about our </w:t>
      </w:r>
      <w:r w:rsidR="00EF34C2">
        <w:rPr>
          <w:sz w:val="28"/>
          <w:szCs w:val="28"/>
        </w:rPr>
        <w:t xml:space="preserve">company </w:t>
      </w:r>
      <w:r w:rsidR="008D6F52" w:rsidRPr="008D6F52">
        <w:rPr>
          <w:sz w:val="28"/>
          <w:szCs w:val="28"/>
        </w:rPr>
        <w:t xml:space="preserve">on the website: </w:t>
      </w:r>
    </w:p>
    <w:p w14:paraId="693F2CFC" w14:textId="480D77D7" w:rsidR="008D6F52" w:rsidRPr="00EF34C2" w:rsidRDefault="00EF34C2" w:rsidP="00315A9E">
      <w:pPr>
        <w:tabs>
          <w:tab w:val="left" w:pos="5280"/>
        </w:tabs>
        <w:jc w:val="both"/>
        <w:rPr>
          <w:sz w:val="28"/>
          <w:szCs w:val="28"/>
        </w:rPr>
      </w:pPr>
      <w:r>
        <w:rPr>
          <w:noProof/>
          <w:lang w:eastAsia="ru-RU"/>
        </w:rPr>
        <w:t xml:space="preserve">                   </w:t>
      </w:r>
      <w:r w:rsidR="00BA6895">
        <w:rPr>
          <w:noProof/>
          <w:lang w:val="ru-RU" w:eastAsia="ru-RU"/>
        </w:rPr>
        <w:drawing>
          <wp:inline distT="0" distB="0" distL="0" distR="0" wp14:anchorId="00BB4B0F" wp14:editId="065F6F21">
            <wp:extent cx="989965" cy="98996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6895">
        <w:rPr>
          <w:noProof/>
          <w:lang w:eastAsia="ru-RU"/>
        </w:rPr>
        <w:t xml:space="preserve">    </w:t>
      </w:r>
      <w:r w:rsidR="00C07366" w:rsidRPr="00C07366">
        <w:rPr>
          <w:noProof/>
          <w:lang w:eastAsia="ru-RU"/>
        </w:rPr>
        <w:t xml:space="preserve">               </w:t>
      </w:r>
      <w:r w:rsidR="00BA6895">
        <w:rPr>
          <w:noProof/>
          <w:lang w:eastAsia="ru-RU"/>
        </w:rPr>
        <w:t xml:space="preserve">   </w:t>
      </w:r>
      <w:r w:rsidR="00BA6895">
        <w:rPr>
          <w:noProof/>
          <w:lang w:val="ru-RU" w:eastAsia="ru-RU"/>
        </w:rPr>
        <w:drawing>
          <wp:inline distT="0" distB="0" distL="0" distR="0" wp14:anchorId="7D86AC74" wp14:editId="4F282031">
            <wp:extent cx="981075" cy="97436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46745" cy="1039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6895">
        <w:rPr>
          <w:noProof/>
          <w:lang w:eastAsia="ru-RU"/>
        </w:rPr>
        <w:t xml:space="preserve">   </w:t>
      </w:r>
      <w:r w:rsidR="00C07366" w:rsidRPr="00C07366">
        <w:rPr>
          <w:noProof/>
          <w:lang w:eastAsia="ru-RU"/>
        </w:rPr>
        <w:t xml:space="preserve">              </w:t>
      </w:r>
      <w:r w:rsidR="00BA6895">
        <w:rPr>
          <w:noProof/>
          <w:lang w:eastAsia="ru-RU"/>
        </w:rPr>
        <w:t xml:space="preserve">     </w:t>
      </w:r>
      <w:r w:rsidR="00BA6895">
        <w:rPr>
          <w:noProof/>
          <w:lang w:val="ru-RU" w:eastAsia="ru-RU"/>
        </w:rPr>
        <w:drawing>
          <wp:inline distT="0" distB="0" distL="0" distR="0" wp14:anchorId="1EE20191" wp14:editId="0147CC15">
            <wp:extent cx="990600" cy="990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1A2D3" w14:textId="47BB49F2" w:rsidR="00EF34C2" w:rsidRPr="00EF34C2" w:rsidRDefault="00EF34C2" w:rsidP="00EF34C2">
      <w:pPr>
        <w:tabs>
          <w:tab w:val="left" w:pos="5280"/>
        </w:tabs>
        <w:jc w:val="both"/>
        <w:rPr>
          <w:i/>
        </w:rPr>
      </w:pPr>
      <w:r>
        <w:rPr>
          <w:i/>
        </w:rPr>
        <w:t xml:space="preserve">                    www.</w:t>
      </w:r>
      <w:r w:rsidRPr="00EF34C2">
        <w:rPr>
          <w:i/>
        </w:rPr>
        <w:t xml:space="preserve">bellakt.com         </w:t>
      </w:r>
      <w:r w:rsidR="00C07366" w:rsidRPr="00C07366">
        <w:rPr>
          <w:i/>
        </w:rPr>
        <w:t xml:space="preserve"> </w:t>
      </w:r>
      <w:r w:rsidRPr="00EF34C2">
        <w:rPr>
          <w:i/>
        </w:rPr>
        <w:t xml:space="preserve">     </w:t>
      </w:r>
      <w:r>
        <w:rPr>
          <w:i/>
        </w:rPr>
        <w:t xml:space="preserve">   </w:t>
      </w:r>
      <w:r w:rsidRPr="00EF34C2">
        <w:rPr>
          <w:i/>
        </w:rPr>
        <w:t xml:space="preserve">  </w:t>
      </w:r>
      <w:r>
        <w:rPr>
          <w:i/>
        </w:rPr>
        <w:t>quality system</w:t>
      </w:r>
      <w:r w:rsidRPr="00EF34C2">
        <w:rPr>
          <w:i/>
        </w:rPr>
        <w:t xml:space="preserve">              </w:t>
      </w:r>
      <w:r w:rsidR="00C07366" w:rsidRPr="00C07366">
        <w:rPr>
          <w:i/>
        </w:rPr>
        <w:t xml:space="preserve">     </w:t>
      </w:r>
      <w:r w:rsidRPr="00EF34C2">
        <w:rPr>
          <w:i/>
        </w:rPr>
        <w:t xml:space="preserve">  </w:t>
      </w:r>
      <w:r>
        <w:rPr>
          <w:i/>
        </w:rPr>
        <w:t xml:space="preserve">  </w:t>
      </w:r>
      <w:r w:rsidRPr="00EF34C2">
        <w:rPr>
          <w:i/>
        </w:rPr>
        <w:t xml:space="preserve">  </w:t>
      </w:r>
      <w:proofErr w:type="spellStart"/>
      <w:r w:rsidRPr="00EF34C2">
        <w:rPr>
          <w:i/>
        </w:rPr>
        <w:t>bellakt</w:t>
      </w:r>
      <w:proofErr w:type="spellEnd"/>
      <w:r w:rsidRPr="00EF34C2">
        <w:rPr>
          <w:i/>
        </w:rPr>
        <w:t xml:space="preserve"> export</w:t>
      </w:r>
    </w:p>
    <w:p w14:paraId="4A4481ED" w14:textId="77777777" w:rsidR="00377A7E" w:rsidRDefault="00EF34C2" w:rsidP="00377A7E">
      <w:pPr>
        <w:tabs>
          <w:tab w:val="left" w:pos="52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79A8F983" w14:textId="77777777" w:rsidR="006677AB" w:rsidRDefault="00377A7E" w:rsidP="006677AB">
      <w:pPr>
        <w:tabs>
          <w:tab w:val="left" w:pos="52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F34C2">
        <w:rPr>
          <w:sz w:val="28"/>
          <w:szCs w:val="28"/>
        </w:rPr>
        <w:t xml:space="preserve"> </w:t>
      </w:r>
      <w:r w:rsidR="008D6F52">
        <w:rPr>
          <w:sz w:val="28"/>
          <w:szCs w:val="28"/>
        </w:rPr>
        <w:t>And</w:t>
      </w:r>
      <w:r w:rsidR="008D6F52" w:rsidRPr="008D6F52">
        <w:rPr>
          <w:sz w:val="28"/>
          <w:szCs w:val="28"/>
        </w:rPr>
        <w:t xml:space="preserve"> </w:t>
      </w:r>
      <w:r w:rsidR="00315A9E" w:rsidRPr="00315A9E">
        <w:rPr>
          <w:sz w:val="28"/>
          <w:szCs w:val="28"/>
        </w:rPr>
        <w:t>we are always ready to promptly answer all your questions and discuss possible options for cooperation.</w:t>
      </w:r>
      <w:r w:rsidR="006677AB">
        <w:rPr>
          <w:sz w:val="28"/>
          <w:szCs w:val="28"/>
        </w:rPr>
        <w:t xml:space="preserve"> </w:t>
      </w:r>
    </w:p>
    <w:p w14:paraId="06AC0CE6" w14:textId="6278FCB7" w:rsidR="006677AB" w:rsidRPr="006677AB" w:rsidRDefault="00315A9E" w:rsidP="006677AB">
      <w:pPr>
        <w:tabs>
          <w:tab w:val="left" w:pos="5280"/>
        </w:tabs>
        <w:jc w:val="both"/>
        <w:rPr>
          <w:sz w:val="28"/>
          <w:szCs w:val="28"/>
        </w:rPr>
      </w:pPr>
      <w:r w:rsidRPr="00315A9E">
        <w:rPr>
          <w:sz w:val="28"/>
          <w:szCs w:val="28"/>
        </w:rPr>
        <w:t xml:space="preserve"> </w:t>
      </w:r>
      <w:r w:rsidR="008D6F52" w:rsidRPr="008D6F52">
        <w:rPr>
          <w:i/>
          <w:iCs/>
        </w:rPr>
        <w:br/>
      </w:r>
      <w:r w:rsidR="006677AB" w:rsidRPr="006677AB">
        <w:rPr>
          <w:sz w:val="28"/>
          <w:szCs w:val="28"/>
        </w:rPr>
        <w:t xml:space="preserve">Yours faithfully, </w:t>
      </w:r>
    </w:p>
    <w:p w14:paraId="11779831" w14:textId="3FEE310D" w:rsidR="006677AB" w:rsidRPr="006677AB" w:rsidRDefault="006677AB" w:rsidP="006677AB">
      <w:pPr>
        <w:tabs>
          <w:tab w:val="left" w:pos="5280"/>
        </w:tabs>
        <w:jc w:val="both"/>
        <w:rPr>
          <w:sz w:val="28"/>
          <w:szCs w:val="28"/>
        </w:rPr>
      </w:pPr>
      <w:r w:rsidRPr="006677AB">
        <w:rPr>
          <w:sz w:val="28"/>
          <w:szCs w:val="28"/>
        </w:rPr>
        <w:t>Il</w:t>
      </w:r>
      <w:r w:rsidR="0092701A">
        <w:rPr>
          <w:sz w:val="28"/>
          <w:szCs w:val="28"/>
        </w:rPr>
        <w:t>lia Karahodau</w:t>
      </w:r>
    </w:p>
    <w:p w14:paraId="341651F7" w14:textId="054E2322" w:rsidR="006677AB" w:rsidRPr="006677AB" w:rsidRDefault="0092701A" w:rsidP="006677AB">
      <w:pPr>
        <w:tabs>
          <w:tab w:val="left" w:pos="5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Senior</w:t>
      </w:r>
      <w:r w:rsidR="006677AB" w:rsidRPr="006677AB">
        <w:rPr>
          <w:sz w:val="28"/>
          <w:szCs w:val="28"/>
        </w:rPr>
        <w:t xml:space="preserve"> Export </w:t>
      </w:r>
      <w:r>
        <w:rPr>
          <w:sz w:val="28"/>
          <w:szCs w:val="28"/>
        </w:rPr>
        <w:t>Manager</w:t>
      </w:r>
    </w:p>
    <w:p w14:paraId="5753331E" w14:textId="3F011F08" w:rsidR="006677AB" w:rsidRPr="006677AB" w:rsidRDefault="006677AB" w:rsidP="006677AB">
      <w:pPr>
        <w:tabs>
          <w:tab w:val="left" w:pos="5280"/>
        </w:tabs>
        <w:jc w:val="both"/>
        <w:rPr>
          <w:sz w:val="28"/>
          <w:szCs w:val="28"/>
        </w:rPr>
      </w:pPr>
      <w:proofErr w:type="spellStart"/>
      <w:r w:rsidRPr="006677AB">
        <w:rPr>
          <w:sz w:val="28"/>
          <w:szCs w:val="28"/>
        </w:rPr>
        <w:t>Volkovysk</w:t>
      </w:r>
      <w:proofErr w:type="spellEnd"/>
      <w:r w:rsidRPr="006677AB">
        <w:rPr>
          <w:sz w:val="28"/>
          <w:szCs w:val="28"/>
        </w:rPr>
        <w:t xml:space="preserve"> </w:t>
      </w:r>
      <w:r w:rsidR="00113B4D">
        <w:rPr>
          <w:sz w:val="28"/>
          <w:szCs w:val="28"/>
        </w:rPr>
        <w:t>O</w:t>
      </w:r>
      <w:r w:rsidRPr="006677AB">
        <w:rPr>
          <w:sz w:val="28"/>
          <w:szCs w:val="28"/>
        </w:rPr>
        <w:t>JSC “</w:t>
      </w:r>
      <w:proofErr w:type="spellStart"/>
      <w:r w:rsidRPr="006677AB">
        <w:rPr>
          <w:sz w:val="28"/>
          <w:szCs w:val="28"/>
        </w:rPr>
        <w:t>Bellakt</w:t>
      </w:r>
      <w:proofErr w:type="spellEnd"/>
      <w:r w:rsidRPr="006677AB">
        <w:rPr>
          <w:sz w:val="28"/>
          <w:szCs w:val="28"/>
        </w:rPr>
        <w:t xml:space="preserve">” </w:t>
      </w:r>
    </w:p>
    <w:p w14:paraId="05ACA9AC" w14:textId="6E95742C" w:rsidR="0031231E" w:rsidRDefault="006677AB" w:rsidP="006677AB">
      <w:pPr>
        <w:tabs>
          <w:tab w:val="left" w:pos="5280"/>
        </w:tabs>
        <w:jc w:val="both"/>
        <w:rPr>
          <w:sz w:val="28"/>
          <w:szCs w:val="28"/>
        </w:rPr>
      </w:pPr>
      <w:r w:rsidRPr="006677AB">
        <w:rPr>
          <w:sz w:val="28"/>
          <w:szCs w:val="28"/>
        </w:rPr>
        <w:t>Tel. +375-1512-75030</w:t>
      </w:r>
      <w:r w:rsidR="00113B4D">
        <w:rPr>
          <w:sz w:val="28"/>
          <w:szCs w:val="28"/>
        </w:rPr>
        <w:t>, +375447660056</w:t>
      </w:r>
      <w:r w:rsidR="0077198E">
        <w:rPr>
          <w:sz w:val="28"/>
          <w:szCs w:val="28"/>
        </w:rPr>
        <w:t xml:space="preserve"> (mobile)</w:t>
      </w:r>
      <w:r w:rsidR="0031231E">
        <w:rPr>
          <w:sz w:val="28"/>
          <w:szCs w:val="28"/>
        </w:rPr>
        <w:t xml:space="preserve"> </w:t>
      </w:r>
    </w:p>
    <w:p w14:paraId="725CA403" w14:textId="5CBE2560" w:rsidR="00EF34C2" w:rsidRPr="008D6F52" w:rsidRDefault="006677AB" w:rsidP="006677AB">
      <w:pPr>
        <w:tabs>
          <w:tab w:val="left" w:pos="5280"/>
        </w:tabs>
        <w:jc w:val="both"/>
        <w:rPr>
          <w:color w:val="1F3570"/>
        </w:rPr>
      </w:pPr>
      <w:r w:rsidRPr="006677AB">
        <w:rPr>
          <w:sz w:val="28"/>
          <w:szCs w:val="28"/>
        </w:rPr>
        <w:t>e-mail: export@bellakt.com</w:t>
      </w:r>
    </w:p>
    <w:sectPr w:rsidR="00EF34C2" w:rsidRPr="008D6F52" w:rsidSect="00BB10CA">
      <w:footerReference w:type="default" r:id="rId15"/>
      <w:pgSz w:w="11900" w:h="16840"/>
      <w:pgMar w:top="426" w:right="843" w:bottom="284" w:left="1701" w:header="709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AC88B" w14:textId="77777777" w:rsidR="00975619" w:rsidRDefault="00975619" w:rsidP="00CE7448">
      <w:r>
        <w:separator/>
      </w:r>
    </w:p>
  </w:endnote>
  <w:endnote w:type="continuationSeparator" w:id="0">
    <w:p w14:paraId="2FFD47EC" w14:textId="77777777" w:rsidR="00975619" w:rsidRDefault="00975619" w:rsidP="00CE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AED3E" w14:textId="77777777" w:rsidR="00EF34C2" w:rsidRDefault="00EF34C2" w:rsidP="00EF34C2">
    <w:pPr>
      <w:pStyle w:val="a5"/>
      <w:rPr>
        <w:rFonts w:asciiTheme="majorHAnsi" w:hAnsiTheme="majorHAnsi" w:cstheme="majorHAnsi"/>
        <w:noProof/>
        <w:color w:val="1F3570"/>
        <w:lang w:val="ru-RU" w:eastAsia="ru-RU"/>
      </w:rPr>
    </w:pPr>
  </w:p>
  <w:p w14:paraId="37CC3199" w14:textId="22921CB9" w:rsidR="00EF34C2" w:rsidRPr="00E02B12" w:rsidRDefault="00EF34C2" w:rsidP="00EF34C2">
    <w:pPr>
      <w:pStyle w:val="a5"/>
      <w:rPr>
        <w:rFonts w:asciiTheme="majorHAnsi" w:hAnsiTheme="majorHAnsi" w:cstheme="majorHAnsi"/>
        <w:color w:val="1F3570"/>
        <w:sz w:val="18"/>
        <w:szCs w:val="18"/>
        <w:lang w:val="en-GB"/>
      </w:rPr>
    </w:pPr>
    <w:r w:rsidRPr="00E02B12">
      <w:rPr>
        <w:rFonts w:asciiTheme="majorHAnsi" w:hAnsiTheme="majorHAnsi" w:cstheme="majorHAnsi"/>
        <w:noProof/>
        <w:color w:val="1F3570"/>
        <w:lang w:val="ru-RU" w:eastAsia="ru-RU"/>
      </w:rPr>
      <w:drawing>
        <wp:inline distT="0" distB="0" distL="0" distR="0" wp14:anchorId="66B2730F" wp14:editId="61706BD8">
          <wp:extent cx="419100" cy="588210"/>
          <wp:effectExtent l="0" t="0" r="0" b="2540"/>
          <wp:docPr id="50" name="Picture 7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sset 1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726" cy="601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D6F52">
      <w:rPr>
        <w:rFonts w:asciiTheme="majorHAnsi" w:hAnsiTheme="majorHAnsi" w:cstheme="majorHAnsi"/>
        <w:color w:val="1F3570"/>
      </w:rPr>
      <w:t xml:space="preserve">                                                                                                        </w:t>
    </w:r>
    <w:r w:rsidRPr="00E02B12">
      <w:rPr>
        <w:rFonts w:asciiTheme="majorHAnsi" w:hAnsiTheme="majorHAnsi" w:cstheme="majorHAnsi"/>
        <w:color w:val="1F3570"/>
        <w:lang w:val="en-GB"/>
      </w:rPr>
      <w:t xml:space="preserve">  </w:t>
    </w:r>
    <w:r>
      <w:rPr>
        <w:rFonts w:asciiTheme="majorHAnsi" w:hAnsiTheme="majorHAnsi" w:cstheme="majorHAnsi"/>
        <w:color w:val="1F3570"/>
        <w:lang w:val="en-GB"/>
      </w:rPr>
      <w:t xml:space="preserve">        </w:t>
    </w:r>
    <w:r w:rsidRPr="00E02B12">
      <w:rPr>
        <w:rFonts w:asciiTheme="majorHAnsi" w:hAnsiTheme="majorHAnsi" w:cstheme="majorHAnsi"/>
        <w:color w:val="1F3570"/>
        <w:lang w:val="en-GB"/>
      </w:rPr>
      <w:t xml:space="preserve">      </w:t>
    </w:r>
    <w:r>
      <w:rPr>
        <w:rFonts w:asciiTheme="majorHAnsi" w:hAnsiTheme="majorHAnsi" w:cstheme="majorHAnsi"/>
        <w:color w:val="1F3570"/>
        <w:lang w:val="en-GB"/>
      </w:rPr>
      <w:t xml:space="preserve">               </w:t>
    </w:r>
    <w:r w:rsidRPr="00E02B12">
      <w:rPr>
        <w:rFonts w:asciiTheme="majorHAnsi" w:hAnsiTheme="majorHAnsi" w:cstheme="majorHAnsi"/>
        <w:color w:val="1F3570"/>
        <w:lang w:val="en-GB"/>
      </w:rPr>
      <w:t xml:space="preserve"> </w:t>
    </w:r>
    <w:r w:rsidRPr="00E02B12">
      <w:rPr>
        <w:rFonts w:asciiTheme="majorHAnsi" w:hAnsiTheme="majorHAnsi" w:cstheme="majorHAnsi"/>
        <w:color w:val="1F3570"/>
        <w:sz w:val="18"/>
        <w:szCs w:val="18"/>
        <w:lang w:val="en-GB"/>
      </w:rPr>
      <w:t>www.bellakt.com</w:t>
    </w:r>
  </w:p>
  <w:p w14:paraId="2F979EC3" w14:textId="77777777" w:rsidR="00EF34C2" w:rsidRPr="008D6F52" w:rsidRDefault="00EF34C2" w:rsidP="00EF34C2">
    <w:pPr>
      <w:pStyle w:val="a5"/>
      <w:rPr>
        <w:rFonts w:asciiTheme="majorHAnsi" w:hAnsiTheme="majorHAnsi" w:cstheme="majorHAnsi"/>
        <w:color w:val="1F3570"/>
      </w:rPr>
    </w:pPr>
    <w:r w:rsidRPr="008D6F52">
      <w:rPr>
        <w:rFonts w:asciiTheme="majorHAnsi" w:hAnsiTheme="majorHAnsi" w:cstheme="majorHAnsi"/>
        <w:color w:val="1F3570"/>
      </w:rPr>
      <w:t>_______________________________________________________________</w:t>
    </w:r>
    <w:r>
      <w:rPr>
        <w:rFonts w:asciiTheme="majorHAnsi" w:hAnsiTheme="majorHAnsi" w:cstheme="majorHAnsi"/>
        <w:color w:val="1F3570"/>
        <w:lang w:val="en-GB"/>
      </w:rPr>
      <w:t>____</w:t>
    </w:r>
    <w:r w:rsidRPr="008D6F52">
      <w:rPr>
        <w:rFonts w:asciiTheme="majorHAnsi" w:hAnsiTheme="majorHAnsi" w:cstheme="majorHAnsi"/>
        <w:color w:val="1F3570"/>
      </w:rPr>
      <w:t>___________</w:t>
    </w:r>
  </w:p>
  <w:p w14:paraId="5F5D62A0" w14:textId="77777777" w:rsidR="00EF34C2" w:rsidRDefault="00EF34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B6A29" w14:textId="77777777" w:rsidR="00975619" w:rsidRDefault="00975619" w:rsidP="00CE7448">
      <w:r>
        <w:separator/>
      </w:r>
    </w:p>
  </w:footnote>
  <w:footnote w:type="continuationSeparator" w:id="0">
    <w:p w14:paraId="131676AC" w14:textId="77777777" w:rsidR="00975619" w:rsidRDefault="00975619" w:rsidP="00CE7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2AFE"/>
    <w:multiLevelType w:val="hybridMultilevel"/>
    <w:tmpl w:val="27AAFD1C"/>
    <w:lvl w:ilvl="0" w:tplc="E7CE753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251899"/>
    <w:multiLevelType w:val="hybridMultilevel"/>
    <w:tmpl w:val="AC523ECE"/>
    <w:lvl w:ilvl="0" w:tplc="25661C1C">
      <w:start w:val="2"/>
      <w:numFmt w:val="decimal"/>
      <w:lvlText w:val="%1."/>
      <w:lvlJc w:val="left"/>
      <w:pPr>
        <w:ind w:left="2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43" w:hanging="360"/>
      </w:pPr>
    </w:lvl>
    <w:lvl w:ilvl="2" w:tplc="0419001B" w:tentative="1">
      <w:start w:val="1"/>
      <w:numFmt w:val="lowerRoman"/>
      <w:lvlText w:val="%3."/>
      <w:lvlJc w:val="right"/>
      <w:pPr>
        <w:ind w:left="4263" w:hanging="180"/>
      </w:pPr>
    </w:lvl>
    <w:lvl w:ilvl="3" w:tplc="0419000F" w:tentative="1">
      <w:start w:val="1"/>
      <w:numFmt w:val="decimal"/>
      <w:lvlText w:val="%4."/>
      <w:lvlJc w:val="left"/>
      <w:pPr>
        <w:ind w:left="4983" w:hanging="360"/>
      </w:pPr>
    </w:lvl>
    <w:lvl w:ilvl="4" w:tplc="04190019" w:tentative="1">
      <w:start w:val="1"/>
      <w:numFmt w:val="lowerLetter"/>
      <w:lvlText w:val="%5."/>
      <w:lvlJc w:val="left"/>
      <w:pPr>
        <w:ind w:left="5703" w:hanging="360"/>
      </w:pPr>
    </w:lvl>
    <w:lvl w:ilvl="5" w:tplc="0419001B" w:tentative="1">
      <w:start w:val="1"/>
      <w:numFmt w:val="lowerRoman"/>
      <w:lvlText w:val="%6."/>
      <w:lvlJc w:val="right"/>
      <w:pPr>
        <w:ind w:left="6423" w:hanging="180"/>
      </w:pPr>
    </w:lvl>
    <w:lvl w:ilvl="6" w:tplc="0419000F" w:tentative="1">
      <w:start w:val="1"/>
      <w:numFmt w:val="decimal"/>
      <w:lvlText w:val="%7."/>
      <w:lvlJc w:val="left"/>
      <w:pPr>
        <w:ind w:left="7143" w:hanging="360"/>
      </w:pPr>
    </w:lvl>
    <w:lvl w:ilvl="7" w:tplc="04190019" w:tentative="1">
      <w:start w:val="1"/>
      <w:numFmt w:val="lowerLetter"/>
      <w:lvlText w:val="%8."/>
      <w:lvlJc w:val="left"/>
      <w:pPr>
        <w:ind w:left="7863" w:hanging="360"/>
      </w:pPr>
    </w:lvl>
    <w:lvl w:ilvl="8" w:tplc="0419001B" w:tentative="1">
      <w:start w:val="1"/>
      <w:numFmt w:val="lowerRoman"/>
      <w:lvlText w:val="%9."/>
      <w:lvlJc w:val="right"/>
      <w:pPr>
        <w:ind w:left="8583" w:hanging="180"/>
      </w:pPr>
    </w:lvl>
  </w:abstractNum>
  <w:num w:numId="1" w16cid:durableId="1959411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5912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48"/>
    <w:rsid w:val="00020077"/>
    <w:rsid w:val="00025C9E"/>
    <w:rsid w:val="00065014"/>
    <w:rsid w:val="00065288"/>
    <w:rsid w:val="00074081"/>
    <w:rsid w:val="00083ADB"/>
    <w:rsid w:val="000846CC"/>
    <w:rsid w:val="00092AA6"/>
    <w:rsid w:val="000F366E"/>
    <w:rsid w:val="000F55B3"/>
    <w:rsid w:val="001017E5"/>
    <w:rsid w:val="001122B0"/>
    <w:rsid w:val="00113B4D"/>
    <w:rsid w:val="0011446D"/>
    <w:rsid w:val="0011608A"/>
    <w:rsid w:val="001161F7"/>
    <w:rsid w:val="00135D41"/>
    <w:rsid w:val="00157B33"/>
    <w:rsid w:val="00172CE2"/>
    <w:rsid w:val="00196543"/>
    <w:rsid w:val="001A220A"/>
    <w:rsid w:val="001C6E72"/>
    <w:rsid w:val="001D029D"/>
    <w:rsid w:val="001F7BBD"/>
    <w:rsid w:val="00222E5C"/>
    <w:rsid w:val="00241910"/>
    <w:rsid w:val="00253B98"/>
    <w:rsid w:val="002807CF"/>
    <w:rsid w:val="002A4060"/>
    <w:rsid w:val="002C4A11"/>
    <w:rsid w:val="002E408B"/>
    <w:rsid w:val="0031231E"/>
    <w:rsid w:val="00315A9E"/>
    <w:rsid w:val="00335AD6"/>
    <w:rsid w:val="00377A7E"/>
    <w:rsid w:val="00381717"/>
    <w:rsid w:val="003B2D03"/>
    <w:rsid w:val="003D1240"/>
    <w:rsid w:val="004047BB"/>
    <w:rsid w:val="00433804"/>
    <w:rsid w:val="00450431"/>
    <w:rsid w:val="004826EE"/>
    <w:rsid w:val="004A7DAF"/>
    <w:rsid w:val="004B7FD4"/>
    <w:rsid w:val="004E634A"/>
    <w:rsid w:val="004F5E41"/>
    <w:rsid w:val="00523025"/>
    <w:rsid w:val="00560228"/>
    <w:rsid w:val="005A6E3E"/>
    <w:rsid w:val="005B0E39"/>
    <w:rsid w:val="005B3D95"/>
    <w:rsid w:val="005B6C5A"/>
    <w:rsid w:val="005B7157"/>
    <w:rsid w:val="005C65D8"/>
    <w:rsid w:val="005D2EAB"/>
    <w:rsid w:val="005E570A"/>
    <w:rsid w:val="00611B9C"/>
    <w:rsid w:val="00640C1A"/>
    <w:rsid w:val="006677AB"/>
    <w:rsid w:val="006B7EC4"/>
    <w:rsid w:val="006C666D"/>
    <w:rsid w:val="006F1D9F"/>
    <w:rsid w:val="00713910"/>
    <w:rsid w:val="00725E29"/>
    <w:rsid w:val="00747EAC"/>
    <w:rsid w:val="00754D6D"/>
    <w:rsid w:val="0077198E"/>
    <w:rsid w:val="00776A59"/>
    <w:rsid w:val="007A0A3B"/>
    <w:rsid w:val="007A107A"/>
    <w:rsid w:val="007C21C8"/>
    <w:rsid w:val="007C22BB"/>
    <w:rsid w:val="007C5AE5"/>
    <w:rsid w:val="007F24B9"/>
    <w:rsid w:val="007F50CB"/>
    <w:rsid w:val="00800B2F"/>
    <w:rsid w:val="00803FC0"/>
    <w:rsid w:val="00827C79"/>
    <w:rsid w:val="00830EBC"/>
    <w:rsid w:val="00861A03"/>
    <w:rsid w:val="00864D66"/>
    <w:rsid w:val="0086788A"/>
    <w:rsid w:val="00875F0E"/>
    <w:rsid w:val="008978DE"/>
    <w:rsid w:val="008B254C"/>
    <w:rsid w:val="008D6F52"/>
    <w:rsid w:val="00902C77"/>
    <w:rsid w:val="0092701A"/>
    <w:rsid w:val="00975619"/>
    <w:rsid w:val="0099560F"/>
    <w:rsid w:val="009B2782"/>
    <w:rsid w:val="009E601C"/>
    <w:rsid w:val="00A438D0"/>
    <w:rsid w:val="00A95644"/>
    <w:rsid w:val="00AC4658"/>
    <w:rsid w:val="00B1513C"/>
    <w:rsid w:val="00B164E3"/>
    <w:rsid w:val="00B500D1"/>
    <w:rsid w:val="00B53E51"/>
    <w:rsid w:val="00B57F45"/>
    <w:rsid w:val="00B64B3F"/>
    <w:rsid w:val="00BA6895"/>
    <w:rsid w:val="00BB10CA"/>
    <w:rsid w:val="00BE3823"/>
    <w:rsid w:val="00BF703F"/>
    <w:rsid w:val="00C07366"/>
    <w:rsid w:val="00C362B1"/>
    <w:rsid w:val="00C84943"/>
    <w:rsid w:val="00CC0C10"/>
    <w:rsid w:val="00CD1AB8"/>
    <w:rsid w:val="00CE7448"/>
    <w:rsid w:val="00D04FF8"/>
    <w:rsid w:val="00D310C6"/>
    <w:rsid w:val="00D84307"/>
    <w:rsid w:val="00DA6746"/>
    <w:rsid w:val="00E02B12"/>
    <w:rsid w:val="00E24004"/>
    <w:rsid w:val="00E50400"/>
    <w:rsid w:val="00E81920"/>
    <w:rsid w:val="00E92331"/>
    <w:rsid w:val="00EB1EAB"/>
    <w:rsid w:val="00EC2004"/>
    <w:rsid w:val="00EC2D80"/>
    <w:rsid w:val="00EF34C2"/>
    <w:rsid w:val="00F170B1"/>
    <w:rsid w:val="00F40B6E"/>
    <w:rsid w:val="00F90D05"/>
    <w:rsid w:val="00F948C9"/>
    <w:rsid w:val="00F951C8"/>
    <w:rsid w:val="00FA7527"/>
    <w:rsid w:val="00FD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469A1"/>
  <w15:chartTrackingRefBased/>
  <w15:docId w15:val="{49DD3622-39F2-194D-B946-043DEEE4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8D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4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CE7448"/>
  </w:style>
  <w:style w:type="paragraph" w:styleId="a5">
    <w:name w:val="footer"/>
    <w:basedOn w:val="a"/>
    <w:link w:val="a6"/>
    <w:uiPriority w:val="99"/>
    <w:unhideWhenUsed/>
    <w:rsid w:val="00CE74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CE7448"/>
  </w:style>
  <w:style w:type="table" w:styleId="a7">
    <w:name w:val="Table Grid"/>
    <w:basedOn w:val="a1"/>
    <w:uiPriority w:val="39"/>
    <w:rsid w:val="00861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nhideWhenUsed/>
    <w:rsid w:val="005D2EA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A107A"/>
    <w:rPr>
      <w:color w:val="954F72" w:themeColor="followedHyperlink"/>
      <w:u w:val="single"/>
    </w:rPr>
  </w:style>
  <w:style w:type="character" w:customStyle="1" w:styleId="aa">
    <w:name w:val="Основной текст_"/>
    <w:link w:val="1"/>
    <w:rsid w:val="00083ADB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a"/>
    <w:rsid w:val="00083ADB"/>
    <w:pPr>
      <w:shd w:val="clear" w:color="auto" w:fill="FFFFFF"/>
      <w:spacing w:line="0" w:lineRule="atLeast"/>
    </w:pPr>
    <w:rPr>
      <w:rFonts w:cstheme="minorBidi"/>
    </w:rPr>
  </w:style>
  <w:style w:type="paragraph" w:styleId="ab">
    <w:name w:val="Balloon Text"/>
    <w:basedOn w:val="a"/>
    <w:link w:val="ac"/>
    <w:uiPriority w:val="99"/>
    <w:semiHidden/>
    <w:unhideWhenUsed/>
    <w:rsid w:val="00E2400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24004"/>
    <w:rPr>
      <w:rFonts w:ascii="Segoe UI" w:eastAsia="Times New Roman" w:hAnsi="Segoe UI" w:cs="Segoe UI"/>
      <w:sz w:val="18"/>
      <w:szCs w:val="18"/>
    </w:rPr>
  </w:style>
  <w:style w:type="paragraph" w:styleId="ad">
    <w:name w:val="E-mail Signature"/>
    <w:basedOn w:val="a"/>
    <w:link w:val="ae"/>
    <w:uiPriority w:val="99"/>
    <w:unhideWhenUsed/>
    <w:rsid w:val="008D6F52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e">
    <w:name w:val="Электронная подпись Знак"/>
    <w:basedOn w:val="a0"/>
    <w:link w:val="ad"/>
    <w:uiPriority w:val="99"/>
    <w:rsid w:val="008D6F52"/>
    <w:rPr>
      <w:rFonts w:eastAsiaTheme="minorEastAsia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llakt@bellakt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bellakt@bellakt.com" TargetMode="Externa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10EA76-BF23-48CD-931B-BE6A613E5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Chernetsova</dc:creator>
  <cp:keywords/>
  <dc:description/>
  <cp:lastModifiedBy>Корогодов Илья</cp:lastModifiedBy>
  <cp:revision>2</cp:revision>
  <cp:lastPrinted>2022-06-16T13:31:00Z</cp:lastPrinted>
  <dcterms:created xsi:type="dcterms:W3CDTF">2025-12-31T10:31:00Z</dcterms:created>
  <dcterms:modified xsi:type="dcterms:W3CDTF">2025-12-31T10:31:00Z</dcterms:modified>
</cp:coreProperties>
</file>